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13DD7D" w14:textId="504EA523" w:rsidR="00A978C1" w:rsidRPr="00D60A8B" w:rsidRDefault="00262F0E" w:rsidP="00A978C1">
      <w:pPr>
        <w:pStyle w:val="3GPPHeader"/>
        <w:spacing w:after="0"/>
        <w:rPr>
          <w:rFonts w:ascii="Arial" w:hAnsi="Arial" w:cs="Arial"/>
          <w:sz w:val="22"/>
          <w:lang w:val="en-US"/>
        </w:rPr>
      </w:pPr>
      <w:r w:rsidRPr="00262F0E">
        <w:rPr>
          <w:rFonts w:ascii="Arial" w:hAnsi="Arial" w:cs="Arial"/>
          <w:sz w:val="22"/>
          <w:lang w:val="en-US"/>
        </w:rPr>
        <w:t>3GPP TSG-RAN WG2 Meeting #122</w:t>
      </w:r>
      <w:r w:rsidR="00A978C1">
        <w:rPr>
          <w:rFonts w:ascii="Arial" w:hAnsi="Arial" w:cs="Arial"/>
          <w:sz w:val="22"/>
          <w:lang w:val="en-US"/>
        </w:rPr>
        <w:tab/>
      </w:r>
      <w:bookmarkStart w:id="0" w:name="_GoBack"/>
      <w:bookmarkEnd w:id="0"/>
      <w:r w:rsidR="000877EA" w:rsidRPr="000877EA">
        <w:rPr>
          <w:rFonts w:ascii="Arial" w:hAnsi="Arial" w:cs="Arial"/>
          <w:sz w:val="22"/>
          <w:lang w:val="en-US"/>
        </w:rPr>
        <w:t>R2-2306477</w:t>
      </w:r>
    </w:p>
    <w:p w14:paraId="2D24F1F5" w14:textId="62F61DB8" w:rsidR="00A978C1" w:rsidRPr="00A67459" w:rsidRDefault="00262F0E" w:rsidP="00A978C1">
      <w:pPr>
        <w:pStyle w:val="3GPPHeader"/>
        <w:spacing w:after="0"/>
        <w:rPr>
          <w:rFonts w:ascii="Arial" w:hAnsi="Arial" w:cs="Arial"/>
          <w:b w:val="0"/>
          <w:sz w:val="22"/>
          <w:lang w:val="en-US"/>
        </w:rPr>
      </w:pPr>
      <w:r w:rsidRPr="00262F0E">
        <w:rPr>
          <w:rFonts w:ascii="Arial" w:hAnsi="Arial" w:cs="Arial"/>
          <w:sz w:val="22"/>
          <w:lang w:val="en-US"/>
        </w:rPr>
        <w:t>Incheon, Korea, May 22nd-26th, 2023</w:t>
      </w:r>
      <w:r w:rsidR="00B34C42">
        <w:rPr>
          <w:rFonts w:ascii="Arial" w:hAnsi="Arial" w:cs="Arial"/>
          <w:sz w:val="22"/>
          <w:lang w:val="en-US"/>
        </w:rPr>
        <w:tab/>
      </w:r>
    </w:p>
    <w:p w14:paraId="6F7DA175"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41A7F79F" w14:textId="4170E23E"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AC2C45">
        <w:rPr>
          <w:rFonts w:ascii="Arial" w:hAnsi="Arial" w:cs="Arial"/>
          <w:b w:val="0"/>
          <w:sz w:val="22"/>
          <w:lang w:val="en-US"/>
        </w:rPr>
        <w:t>7</w:t>
      </w:r>
      <w:r w:rsidR="0026364A">
        <w:rPr>
          <w:rFonts w:ascii="Arial" w:hAnsi="Arial" w:cs="Arial"/>
          <w:b w:val="0"/>
          <w:sz w:val="22"/>
          <w:lang w:val="en-US"/>
        </w:rPr>
        <w:t>.</w:t>
      </w:r>
      <w:r w:rsidR="00F14ADA">
        <w:rPr>
          <w:rFonts w:ascii="Arial" w:hAnsi="Arial" w:cs="Arial"/>
          <w:b w:val="0"/>
          <w:sz w:val="22"/>
          <w:lang w:val="en-US"/>
        </w:rPr>
        <w:t>14.4</w:t>
      </w:r>
    </w:p>
    <w:p w14:paraId="63D35AD0" w14:textId="564DAA22"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466C07">
        <w:rPr>
          <w:rFonts w:ascii="Arial" w:hAnsi="Arial" w:cs="Arial"/>
          <w:b w:val="0"/>
          <w:bCs/>
          <w:sz w:val="22"/>
          <w:lang w:val="en-US"/>
        </w:rPr>
        <w:t>China Unicom</w:t>
      </w:r>
    </w:p>
    <w:p w14:paraId="43833049" w14:textId="7AB4A30C" w:rsidR="00F14ADA" w:rsidRDefault="00120D47" w:rsidP="0010423D">
      <w:pPr>
        <w:pStyle w:val="3GPPHeader"/>
        <w:spacing w:after="120"/>
        <w:rPr>
          <w:rFonts w:ascii="Arial" w:hAnsi="Arial" w:cs="Arial"/>
          <w:b w:val="0"/>
          <w:sz w:val="22"/>
          <w:lang w:val="en-US"/>
        </w:rPr>
      </w:pPr>
      <w:r w:rsidRPr="00070C3F">
        <w:rPr>
          <w:rFonts w:ascii="Arial" w:hAnsi="Arial" w:cs="Arial"/>
          <w:sz w:val="22"/>
          <w:lang w:val="en-US"/>
        </w:rPr>
        <w:t xml:space="preserve">Title:  </w:t>
      </w:r>
      <w:r w:rsidRPr="00070C3F">
        <w:rPr>
          <w:rFonts w:ascii="Arial" w:hAnsi="Arial" w:cs="Arial"/>
          <w:sz w:val="22"/>
          <w:lang w:val="en-US"/>
        </w:rPr>
        <w:tab/>
      </w:r>
      <w:r w:rsidR="007435A6">
        <w:rPr>
          <w:rFonts w:ascii="Arial" w:hAnsi="Arial" w:cs="Arial"/>
          <w:b w:val="0"/>
          <w:sz w:val="22"/>
          <w:lang w:val="en-US"/>
        </w:rPr>
        <w:t xml:space="preserve">Discussion on </w:t>
      </w:r>
      <w:proofErr w:type="spellStart"/>
      <w:r w:rsidR="007435A6">
        <w:rPr>
          <w:rFonts w:ascii="Arial" w:hAnsi="Arial" w:cs="Arial"/>
          <w:b w:val="0"/>
          <w:sz w:val="22"/>
          <w:lang w:val="en-US"/>
        </w:rPr>
        <w:t>QoE</w:t>
      </w:r>
      <w:proofErr w:type="spellEnd"/>
      <w:r w:rsidR="007435A6">
        <w:rPr>
          <w:rFonts w:ascii="Arial" w:hAnsi="Arial" w:cs="Arial"/>
          <w:b w:val="0"/>
          <w:sz w:val="22"/>
          <w:lang w:val="en-US"/>
        </w:rPr>
        <w:t xml:space="preserve"> configuration</w:t>
      </w:r>
      <w:r w:rsidR="0096174D">
        <w:rPr>
          <w:rFonts w:ascii="Arial" w:hAnsi="Arial" w:cs="Arial"/>
          <w:b w:val="0"/>
          <w:sz w:val="22"/>
          <w:lang w:val="en-US"/>
        </w:rPr>
        <w:t xml:space="preserve"> and reporting</w:t>
      </w:r>
      <w:r w:rsidR="0096174D" w:rsidRPr="00F14ADA">
        <w:rPr>
          <w:rFonts w:ascii="Arial" w:hAnsi="Arial" w:cs="Arial"/>
          <w:b w:val="0"/>
          <w:sz w:val="22"/>
          <w:lang w:val="en-US"/>
        </w:rPr>
        <w:t xml:space="preserve"> for NR-DC</w:t>
      </w:r>
    </w:p>
    <w:p w14:paraId="155543E9" w14:textId="6CAD660F" w:rsidR="00120D47" w:rsidRPr="00A128F5" w:rsidRDefault="00120D47" w:rsidP="0010423D">
      <w:pPr>
        <w:pStyle w:val="3GPPHeader"/>
        <w:spacing w:after="120"/>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007133B3">
        <w:rPr>
          <w:rFonts w:ascii="Arial" w:hAnsi="Arial" w:cs="Arial"/>
          <w:b w:val="0"/>
          <w:bCs/>
          <w:sz w:val="22"/>
          <w:lang w:val="de-DE"/>
        </w:rPr>
        <w:t>Agreement</w:t>
      </w:r>
    </w:p>
    <w:p w14:paraId="031AF14E" w14:textId="77777777" w:rsidR="00120D47" w:rsidRDefault="00D15D57" w:rsidP="00120D47">
      <w:pPr>
        <w:pStyle w:val="1"/>
      </w:pPr>
      <w:r>
        <w:t>Introduction</w:t>
      </w:r>
    </w:p>
    <w:p w14:paraId="1D8D8952" w14:textId="2952C226" w:rsidR="00D7526B" w:rsidRPr="00D7526B" w:rsidRDefault="00D7526B" w:rsidP="003D68AB">
      <w:pPr>
        <w:pStyle w:val="af3"/>
        <w:rPr>
          <w:rFonts w:eastAsia="等线"/>
          <w:lang w:eastAsia="zh-CN"/>
        </w:rPr>
      </w:pPr>
      <w:bookmarkStart w:id="1" w:name="_Toc242573354"/>
      <w:r w:rsidRPr="00D7526B">
        <w:rPr>
          <w:rFonts w:eastAsia="等线"/>
          <w:lang w:eastAsia="zh-CN"/>
        </w:rPr>
        <w:t xml:space="preserve">In the previous </w:t>
      </w:r>
      <w:r w:rsidR="006C413A">
        <w:rPr>
          <w:rFonts w:eastAsia="等线"/>
          <w:lang w:eastAsia="zh-CN"/>
        </w:rPr>
        <w:t>RAN2</w:t>
      </w:r>
      <w:r w:rsidR="00B34C42">
        <w:rPr>
          <w:rFonts w:eastAsia="等线"/>
          <w:lang w:eastAsia="zh-CN"/>
        </w:rPr>
        <w:t xml:space="preserve"> </w:t>
      </w:r>
      <w:r w:rsidRPr="00D7526B">
        <w:rPr>
          <w:rFonts w:eastAsia="等线"/>
          <w:lang w:eastAsia="zh-CN"/>
        </w:rPr>
        <w:t>meeting</w:t>
      </w:r>
      <w:r w:rsidR="00C15351">
        <w:rPr>
          <w:rFonts w:eastAsia="等线"/>
          <w:lang w:eastAsia="zh-CN"/>
        </w:rPr>
        <w:t xml:space="preserve"> [1</w:t>
      </w:r>
      <w:r w:rsidR="002A790D">
        <w:rPr>
          <w:rFonts w:eastAsia="等线"/>
          <w:lang w:eastAsia="zh-CN"/>
        </w:rPr>
        <w:t>]</w:t>
      </w:r>
      <w:r w:rsidRPr="00D7526B">
        <w:rPr>
          <w:rFonts w:eastAsia="等线"/>
          <w:lang w:eastAsia="zh-CN"/>
        </w:rPr>
        <w:t xml:space="preserve">, </w:t>
      </w:r>
      <w:r w:rsidR="007A2F4C">
        <w:rPr>
          <w:rFonts w:eastAsia="等线"/>
          <w:lang w:eastAsia="zh-CN"/>
        </w:rPr>
        <w:t>there are some open issues</w:t>
      </w:r>
      <w:r w:rsidR="002A790D">
        <w:rPr>
          <w:rFonts w:eastAsia="等线"/>
          <w:lang w:eastAsia="zh-CN"/>
        </w:rPr>
        <w:t xml:space="preserve"> </w:t>
      </w:r>
      <w:r w:rsidR="007A2F4C">
        <w:rPr>
          <w:rFonts w:eastAsia="等线"/>
          <w:lang w:eastAsia="zh-CN"/>
        </w:rPr>
        <w:t xml:space="preserve">left on Rel-18 NR </w:t>
      </w:r>
      <w:proofErr w:type="spellStart"/>
      <w:r w:rsidR="007A2F4C">
        <w:rPr>
          <w:rFonts w:eastAsia="等线"/>
          <w:lang w:eastAsia="zh-CN"/>
        </w:rPr>
        <w:t>QoE</w:t>
      </w:r>
      <w:proofErr w:type="spellEnd"/>
      <w:r w:rsidR="007A2F4C">
        <w:rPr>
          <w:rFonts w:eastAsia="等线"/>
          <w:lang w:eastAsia="zh-CN"/>
        </w:rPr>
        <w:t xml:space="preserve"> WI, </w:t>
      </w:r>
      <w:proofErr w:type="spellStart"/>
      <w:r w:rsidR="007A2F4C">
        <w:rPr>
          <w:rFonts w:eastAsia="等线"/>
          <w:lang w:eastAsia="zh-CN"/>
        </w:rPr>
        <w:t>e.g.</w:t>
      </w:r>
      <w:r w:rsidR="00F26396">
        <w:rPr>
          <w:rFonts w:eastAsia="等线"/>
          <w:lang w:eastAsia="zh-CN"/>
        </w:rPr>
        <w:t>the</w:t>
      </w:r>
      <w:proofErr w:type="spellEnd"/>
      <w:r w:rsidR="00F26396">
        <w:rPr>
          <w:rFonts w:eastAsia="等线"/>
          <w:lang w:eastAsia="zh-CN"/>
        </w:rPr>
        <w:t xml:space="preserve"> </w:t>
      </w:r>
      <w:r w:rsidR="00823FD5" w:rsidRPr="00823FD5">
        <w:rPr>
          <w:rFonts w:eastAsia="等线"/>
          <w:lang w:eastAsia="zh-CN"/>
        </w:rPr>
        <w:t xml:space="preserve">Granularity of indication for </w:t>
      </w:r>
      <w:proofErr w:type="spellStart"/>
      <w:r w:rsidR="00823FD5" w:rsidRPr="00823FD5">
        <w:rPr>
          <w:rFonts w:eastAsia="等线"/>
          <w:lang w:eastAsia="zh-CN"/>
        </w:rPr>
        <w:t>QoE</w:t>
      </w:r>
      <w:proofErr w:type="spellEnd"/>
      <w:r w:rsidR="00823FD5" w:rsidRPr="00823FD5">
        <w:rPr>
          <w:rFonts w:eastAsia="等线"/>
          <w:lang w:eastAsia="zh-CN"/>
        </w:rPr>
        <w:t xml:space="preserve"> reporting leg</w:t>
      </w:r>
      <w:r w:rsidR="00F26396">
        <w:rPr>
          <w:rFonts w:eastAsia="等线"/>
          <w:lang w:eastAsia="zh-CN"/>
        </w:rPr>
        <w:t xml:space="preserve">, MN-SN coordination, and Rel-18 pause and resume mechanism. </w:t>
      </w:r>
      <w:r w:rsidRPr="00D7526B">
        <w:rPr>
          <w:rFonts w:eastAsia="等线" w:hint="eastAsia"/>
          <w:lang w:eastAsia="zh-CN"/>
        </w:rPr>
        <w:t>I</w:t>
      </w:r>
      <w:r w:rsidRPr="00D7526B">
        <w:rPr>
          <w:rFonts w:eastAsia="等线"/>
          <w:lang w:eastAsia="zh-CN"/>
        </w:rPr>
        <w:t xml:space="preserve">n this paper, </w:t>
      </w:r>
      <w:r w:rsidR="00F26396">
        <w:rPr>
          <w:rFonts w:eastAsia="等线"/>
          <w:lang w:eastAsia="zh-CN"/>
        </w:rPr>
        <w:t>some discussion on the FFS</w:t>
      </w:r>
      <w:r w:rsidR="00823FD5">
        <w:rPr>
          <w:rFonts w:eastAsia="等线"/>
          <w:lang w:eastAsia="zh-CN"/>
        </w:rPr>
        <w:t xml:space="preserve"> and technical analysis</w:t>
      </w:r>
      <w:r w:rsidR="00EF0FB2">
        <w:rPr>
          <w:rFonts w:eastAsia="等线"/>
          <w:lang w:eastAsia="zh-CN"/>
        </w:rPr>
        <w:t xml:space="preserve"> </w:t>
      </w:r>
      <w:r w:rsidR="00042C52">
        <w:rPr>
          <w:rFonts w:eastAsia="等线"/>
          <w:lang w:eastAsia="zh-CN"/>
        </w:rPr>
        <w:t xml:space="preserve">are </w:t>
      </w:r>
      <w:r w:rsidR="00823FD5">
        <w:rPr>
          <w:rFonts w:eastAsia="等线"/>
          <w:lang w:eastAsia="zh-CN"/>
        </w:rPr>
        <w:t>shown</w:t>
      </w:r>
      <w:r w:rsidR="00A84C42">
        <w:rPr>
          <w:rFonts w:eastAsia="等线"/>
          <w:lang w:eastAsia="zh-CN"/>
        </w:rPr>
        <w:t>.</w:t>
      </w:r>
    </w:p>
    <w:p w14:paraId="215AC581" w14:textId="77777777" w:rsidR="007D4338" w:rsidRPr="00EC6095" w:rsidRDefault="009D725A" w:rsidP="00BB5F55">
      <w:pPr>
        <w:pStyle w:val="1"/>
      </w:pPr>
      <w:r>
        <w:t>Discussion</w:t>
      </w:r>
      <w:bookmarkEnd w:id="1"/>
    </w:p>
    <w:p w14:paraId="1443B8A7" w14:textId="52EB6159" w:rsidR="007E5390" w:rsidRDefault="00C36F21" w:rsidP="00C36F21">
      <w:pPr>
        <w:pStyle w:val="2"/>
        <w:numPr>
          <w:ilvl w:val="0"/>
          <w:numId w:val="0"/>
        </w:numPr>
      </w:pPr>
      <w:r>
        <w:t>2.1</w:t>
      </w:r>
      <w:r>
        <w:tab/>
      </w:r>
      <w:r w:rsidR="00823FD5">
        <w:t xml:space="preserve">Granularity of indication for </w:t>
      </w:r>
      <w:proofErr w:type="spellStart"/>
      <w:r w:rsidR="00823FD5">
        <w:t>QoE</w:t>
      </w:r>
      <w:proofErr w:type="spellEnd"/>
      <w:r w:rsidR="00823FD5">
        <w:t xml:space="preserve"> reporting leg</w:t>
      </w:r>
    </w:p>
    <w:p w14:paraId="3BAF29CA" w14:textId="22401FF2" w:rsidR="009F026F" w:rsidRDefault="009F026F" w:rsidP="009F026F">
      <w:pPr>
        <w:rPr>
          <w:rFonts w:eastAsia="等线"/>
          <w:lang w:val="en-GB" w:eastAsia="zh-CN"/>
        </w:rPr>
      </w:pPr>
      <w:r>
        <w:rPr>
          <w:rFonts w:eastAsia="等线"/>
          <w:lang w:val="en-GB" w:eastAsia="zh-CN"/>
        </w:rPr>
        <w:t>RAN2 has made the following agreement at RAN2#</w:t>
      </w:r>
      <w:r w:rsidR="00AC7316">
        <w:rPr>
          <w:rFonts w:eastAsia="等线"/>
          <w:lang w:val="en-GB" w:eastAsia="zh-CN"/>
        </w:rPr>
        <w:t>121</w:t>
      </w:r>
      <w:r>
        <w:rPr>
          <w:rFonts w:eastAsia="等线"/>
          <w:lang w:val="en-GB" w:eastAsia="zh-CN"/>
        </w:rPr>
        <w:t>b-e meeting:</w:t>
      </w:r>
    </w:p>
    <w:tbl>
      <w:tblPr>
        <w:tblStyle w:val="a7"/>
        <w:tblpPr w:leftFromText="180" w:rightFromText="180" w:vertAnchor="text" w:horzAnchor="margin" w:tblpYSpec="outside"/>
        <w:tblW w:w="0" w:type="auto"/>
        <w:tblLook w:val="04A0" w:firstRow="1" w:lastRow="0" w:firstColumn="1" w:lastColumn="0" w:noHBand="0" w:noVBand="1"/>
      </w:tblPr>
      <w:tblGrid>
        <w:gridCol w:w="9350"/>
      </w:tblGrid>
      <w:tr w:rsidR="009F026F" w14:paraId="3F895C1B" w14:textId="77777777" w:rsidTr="009F026F">
        <w:tc>
          <w:tcPr>
            <w:tcW w:w="9350" w:type="dxa"/>
          </w:tcPr>
          <w:p w14:paraId="18E25FFE" w14:textId="59630662" w:rsidR="00AC7316" w:rsidRPr="00AC7316" w:rsidRDefault="00AC7316" w:rsidP="009F5E6C">
            <w:pPr>
              <w:pStyle w:val="Agreement"/>
            </w:pPr>
            <w:r w:rsidRPr="00AC7316">
              <w:t xml:space="preserve">The network can optionally explicitly indicate the SRB for the </w:t>
            </w:r>
            <w:proofErr w:type="spellStart"/>
            <w:r w:rsidRPr="00AC7316">
              <w:t>QoE</w:t>
            </w:r>
            <w:proofErr w:type="spellEnd"/>
            <w:r w:rsidRPr="00AC7316">
              <w:t xml:space="preserve"> reporting if both SRB4 and SRB5 are configured. FFS on the granularity, e.g. per </w:t>
            </w:r>
            <w:proofErr w:type="spellStart"/>
            <w:r w:rsidRPr="00AC7316">
              <w:t>QoE</w:t>
            </w:r>
            <w:proofErr w:type="spellEnd"/>
            <w:r w:rsidRPr="00AC7316">
              <w:t xml:space="preserve"> </w:t>
            </w:r>
            <w:proofErr w:type="spellStart"/>
            <w:r w:rsidRPr="00AC7316">
              <w:t>config</w:t>
            </w:r>
            <w:proofErr w:type="spellEnd"/>
            <w:r w:rsidRPr="00AC7316">
              <w:t xml:space="preserve"> or otherwise.</w:t>
            </w:r>
          </w:p>
        </w:tc>
      </w:tr>
    </w:tbl>
    <w:p w14:paraId="5DC75D45" w14:textId="77777777" w:rsidR="009F026F" w:rsidRDefault="009F026F" w:rsidP="009F026F">
      <w:pPr>
        <w:rPr>
          <w:rFonts w:eastAsia="等线"/>
          <w:lang w:eastAsia="zh-CN"/>
        </w:rPr>
      </w:pPr>
    </w:p>
    <w:p w14:paraId="4069199D" w14:textId="117BC38D" w:rsidR="009F5E6C" w:rsidRDefault="009F5E6C" w:rsidP="009F5E6C">
      <w:pPr>
        <w:rPr>
          <w:rFonts w:eastAsia="等线"/>
          <w:lang w:eastAsia="zh-CN"/>
        </w:rPr>
      </w:pPr>
      <w:r>
        <w:rPr>
          <w:rFonts w:eastAsia="等线"/>
          <w:lang w:eastAsia="zh-CN"/>
        </w:rPr>
        <w:t xml:space="preserve">There are two options to indicate SRB for </w:t>
      </w:r>
      <w:proofErr w:type="spellStart"/>
      <w:r>
        <w:rPr>
          <w:rFonts w:eastAsia="等线"/>
          <w:lang w:eastAsia="zh-CN"/>
        </w:rPr>
        <w:t>QoE</w:t>
      </w:r>
      <w:proofErr w:type="spellEnd"/>
      <w:r>
        <w:rPr>
          <w:rFonts w:eastAsia="等线"/>
          <w:lang w:eastAsia="zh-CN"/>
        </w:rPr>
        <w:t xml:space="preserve"> reporting:</w:t>
      </w:r>
    </w:p>
    <w:p w14:paraId="5409A481" w14:textId="7A8433E6" w:rsidR="009F5E6C" w:rsidRDefault="009F5E6C" w:rsidP="009F5E6C">
      <w:pPr>
        <w:rPr>
          <w:rFonts w:eastAsia="等线"/>
          <w:lang w:eastAsia="zh-CN"/>
        </w:rPr>
      </w:pPr>
      <w:r>
        <w:rPr>
          <w:rFonts w:eastAsia="等线"/>
          <w:lang w:eastAsia="zh-CN"/>
        </w:rPr>
        <w:t xml:space="preserve">Option 1: per </w:t>
      </w:r>
      <w:proofErr w:type="spellStart"/>
      <w:r>
        <w:rPr>
          <w:rFonts w:eastAsia="等线"/>
          <w:lang w:eastAsia="zh-CN"/>
        </w:rPr>
        <w:t>QoE</w:t>
      </w:r>
      <w:proofErr w:type="spellEnd"/>
      <w:r>
        <w:rPr>
          <w:rFonts w:eastAsia="等线"/>
          <w:lang w:eastAsia="zh-CN"/>
        </w:rPr>
        <w:t xml:space="preserve"> </w:t>
      </w:r>
      <w:proofErr w:type="spellStart"/>
      <w:r>
        <w:rPr>
          <w:rFonts w:eastAsia="等线"/>
          <w:lang w:eastAsia="zh-CN"/>
        </w:rPr>
        <w:t>config</w:t>
      </w:r>
      <w:proofErr w:type="spellEnd"/>
      <w:r>
        <w:rPr>
          <w:rFonts w:eastAsia="等线"/>
          <w:lang w:eastAsia="zh-CN"/>
        </w:rPr>
        <w:t xml:space="preserve">, e.g. 1 bit indication corresponding to one </w:t>
      </w:r>
      <w:proofErr w:type="spellStart"/>
      <w:r>
        <w:rPr>
          <w:rFonts w:eastAsia="等线"/>
          <w:lang w:eastAsia="zh-CN"/>
        </w:rPr>
        <w:t>QoE</w:t>
      </w:r>
      <w:proofErr w:type="spellEnd"/>
      <w:r>
        <w:rPr>
          <w:rFonts w:eastAsia="等线"/>
          <w:lang w:eastAsia="zh-CN"/>
        </w:rPr>
        <w:t xml:space="preserve"> configuration.</w:t>
      </w:r>
    </w:p>
    <w:p w14:paraId="13C5E678" w14:textId="4B3AC23A" w:rsidR="009F5E6C" w:rsidRDefault="009F5E6C" w:rsidP="009F5E6C">
      <w:pPr>
        <w:rPr>
          <w:rFonts w:eastAsia="等线"/>
          <w:lang w:eastAsia="zh-CN"/>
        </w:rPr>
      </w:pPr>
      <w:r>
        <w:rPr>
          <w:rFonts w:eastAsia="等线"/>
          <w:lang w:eastAsia="zh-CN"/>
        </w:rPr>
        <w:t xml:space="preserve">Option 2: per </w:t>
      </w:r>
      <w:proofErr w:type="spellStart"/>
      <w:r>
        <w:rPr>
          <w:rFonts w:eastAsia="等线"/>
          <w:lang w:eastAsia="zh-CN"/>
        </w:rPr>
        <w:t>QoE</w:t>
      </w:r>
      <w:proofErr w:type="spellEnd"/>
      <w:r>
        <w:rPr>
          <w:rFonts w:eastAsia="等线"/>
          <w:lang w:eastAsia="zh-CN"/>
        </w:rPr>
        <w:t xml:space="preserve"> </w:t>
      </w:r>
      <w:proofErr w:type="spellStart"/>
      <w:r>
        <w:rPr>
          <w:rFonts w:eastAsia="等线"/>
          <w:lang w:eastAsia="zh-CN"/>
        </w:rPr>
        <w:t>config</w:t>
      </w:r>
      <w:proofErr w:type="spellEnd"/>
      <w:r>
        <w:rPr>
          <w:rFonts w:eastAsia="等线"/>
          <w:lang w:eastAsia="zh-CN"/>
        </w:rPr>
        <w:t xml:space="preserve"> list, e.g. 1 bit indication </w:t>
      </w:r>
      <w:r w:rsidR="00904F94">
        <w:rPr>
          <w:rFonts w:eastAsia="等线"/>
          <w:lang w:eastAsia="zh-CN"/>
        </w:rPr>
        <w:t>corresponding</w:t>
      </w:r>
      <w:r>
        <w:rPr>
          <w:rFonts w:eastAsia="等线"/>
          <w:lang w:eastAsia="zh-CN"/>
        </w:rPr>
        <w:t xml:space="preserve"> </w:t>
      </w:r>
      <w:r w:rsidR="00904F94">
        <w:rPr>
          <w:rFonts w:eastAsia="等线"/>
          <w:lang w:eastAsia="zh-CN"/>
        </w:rPr>
        <w:t>to</w:t>
      </w:r>
      <w:r>
        <w:rPr>
          <w:rFonts w:eastAsia="等线"/>
          <w:lang w:eastAsia="zh-CN"/>
        </w:rPr>
        <w:t xml:space="preserve"> </w:t>
      </w:r>
      <w:r w:rsidR="00904F94">
        <w:rPr>
          <w:rFonts w:eastAsia="等线"/>
          <w:lang w:eastAsia="zh-CN"/>
        </w:rPr>
        <w:t xml:space="preserve">all </w:t>
      </w:r>
      <w:r>
        <w:rPr>
          <w:rFonts w:eastAsia="等线"/>
          <w:lang w:eastAsia="zh-CN"/>
        </w:rPr>
        <w:t xml:space="preserve">the </w:t>
      </w:r>
      <w:proofErr w:type="spellStart"/>
      <w:r>
        <w:rPr>
          <w:rFonts w:eastAsia="等线"/>
          <w:lang w:eastAsia="zh-CN"/>
        </w:rPr>
        <w:t>QoE</w:t>
      </w:r>
      <w:proofErr w:type="spellEnd"/>
      <w:r>
        <w:rPr>
          <w:rFonts w:eastAsia="等线"/>
          <w:lang w:eastAsia="zh-CN"/>
        </w:rPr>
        <w:t xml:space="preserve"> configuration</w:t>
      </w:r>
      <w:r w:rsidR="004F303B">
        <w:rPr>
          <w:rFonts w:eastAsia="等线"/>
          <w:lang w:eastAsia="zh-CN"/>
        </w:rPr>
        <w:t xml:space="preserve">s in one list </w:t>
      </w:r>
      <w:r>
        <w:rPr>
          <w:rFonts w:eastAsia="等线"/>
          <w:lang w:eastAsia="zh-CN"/>
        </w:rPr>
        <w:t xml:space="preserve">that configured </w:t>
      </w:r>
      <w:r w:rsidR="00904F94">
        <w:rPr>
          <w:rFonts w:eastAsia="等线"/>
          <w:lang w:eastAsia="zh-CN"/>
        </w:rPr>
        <w:t xml:space="preserve">by the </w:t>
      </w:r>
      <w:proofErr w:type="spellStart"/>
      <w:r w:rsidR="00904F94">
        <w:rPr>
          <w:rFonts w:eastAsia="等线"/>
          <w:lang w:eastAsia="zh-CN"/>
        </w:rPr>
        <w:t>gNB</w:t>
      </w:r>
      <w:proofErr w:type="spellEnd"/>
      <w:r w:rsidR="00904F94">
        <w:rPr>
          <w:rFonts w:eastAsia="等线"/>
          <w:lang w:eastAsia="zh-CN"/>
        </w:rPr>
        <w:t>.</w:t>
      </w:r>
    </w:p>
    <w:p w14:paraId="68B556FB" w14:textId="35BAB5B5" w:rsidR="009F5E6C" w:rsidRDefault="004F303B" w:rsidP="009F5E6C">
      <w:pPr>
        <w:rPr>
          <w:rFonts w:eastAsia="等线"/>
          <w:lang w:eastAsia="zh-CN"/>
        </w:rPr>
      </w:pPr>
      <w:r>
        <w:rPr>
          <w:rFonts w:eastAsia="等线"/>
          <w:lang w:eastAsia="zh-CN"/>
        </w:rPr>
        <w:t xml:space="preserve">Option 1 is simple and can be easily and precisely controlled by the </w:t>
      </w:r>
      <w:proofErr w:type="spellStart"/>
      <w:r>
        <w:rPr>
          <w:rFonts w:eastAsia="等线"/>
          <w:lang w:eastAsia="zh-CN"/>
        </w:rPr>
        <w:t>gNB</w:t>
      </w:r>
      <w:proofErr w:type="spellEnd"/>
      <w:r>
        <w:rPr>
          <w:rFonts w:eastAsia="等线"/>
          <w:lang w:eastAsia="zh-CN"/>
        </w:rPr>
        <w:t xml:space="preserve">, it will cost 16 bit overhead at the same time. Option 2 has some benefits when the </w:t>
      </w:r>
      <w:proofErr w:type="spellStart"/>
      <w:r>
        <w:rPr>
          <w:rFonts w:eastAsia="等线"/>
          <w:lang w:eastAsia="zh-CN"/>
        </w:rPr>
        <w:t>gNB</w:t>
      </w:r>
      <w:proofErr w:type="spellEnd"/>
      <w:r>
        <w:rPr>
          <w:rFonts w:eastAsia="等线"/>
          <w:lang w:eastAsia="zh-CN"/>
        </w:rPr>
        <w:t xml:space="preserve"> want to indicate all the </w:t>
      </w:r>
      <w:proofErr w:type="spellStart"/>
      <w:r>
        <w:rPr>
          <w:rFonts w:eastAsia="等线"/>
          <w:lang w:eastAsia="zh-CN"/>
        </w:rPr>
        <w:t>QoE</w:t>
      </w:r>
      <w:proofErr w:type="spellEnd"/>
      <w:r>
        <w:rPr>
          <w:rFonts w:eastAsia="等线"/>
          <w:lang w:eastAsia="zh-CN"/>
        </w:rPr>
        <w:t xml:space="preserve"> configurations to MN leg or SN leg with just one bit indication, but it cannot support to send parts of the </w:t>
      </w:r>
      <w:proofErr w:type="spellStart"/>
      <w:r>
        <w:rPr>
          <w:rFonts w:eastAsia="等线"/>
          <w:lang w:eastAsia="zh-CN"/>
        </w:rPr>
        <w:t>QoE</w:t>
      </w:r>
      <w:proofErr w:type="spellEnd"/>
      <w:r>
        <w:rPr>
          <w:rFonts w:eastAsia="等线"/>
          <w:lang w:eastAsia="zh-CN"/>
        </w:rPr>
        <w:t xml:space="preserve"> configurations to MN and the others to SN, which is not flexible than option 1. S</w:t>
      </w:r>
      <w:r w:rsidR="009F5E6C">
        <w:rPr>
          <w:rFonts w:eastAsia="等线"/>
          <w:lang w:eastAsia="zh-CN"/>
        </w:rPr>
        <w:t>o it’s proposed as below:</w:t>
      </w:r>
    </w:p>
    <w:p w14:paraId="0FD6D9AA" w14:textId="437E7858" w:rsidR="009F5E6C" w:rsidRDefault="009F5E6C" w:rsidP="009F5E6C">
      <w:pPr>
        <w:rPr>
          <w:b/>
          <w:lang w:val="en-GB" w:eastAsia="zh-CN"/>
        </w:rPr>
      </w:pPr>
      <w:r>
        <w:rPr>
          <w:b/>
          <w:lang w:val="en-GB" w:eastAsia="zh-CN"/>
        </w:rPr>
        <w:t>Proposal</w:t>
      </w:r>
      <w:r w:rsidRPr="005B73C1">
        <w:rPr>
          <w:b/>
          <w:lang w:val="en-GB" w:eastAsia="zh-CN"/>
        </w:rPr>
        <w:t xml:space="preserve"> </w:t>
      </w:r>
      <w:r>
        <w:rPr>
          <w:b/>
          <w:lang w:val="en-GB" w:eastAsia="zh-CN"/>
        </w:rPr>
        <w:t>1:</w:t>
      </w:r>
      <w:r w:rsidR="004F303B">
        <w:rPr>
          <w:b/>
          <w:lang w:val="en-GB" w:eastAsia="zh-CN"/>
        </w:rPr>
        <w:t xml:space="preserve"> The network can use one bit indication per </w:t>
      </w:r>
      <w:proofErr w:type="spellStart"/>
      <w:r w:rsidR="004F303B">
        <w:rPr>
          <w:b/>
          <w:lang w:val="en-GB" w:eastAsia="zh-CN"/>
        </w:rPr>
        <w:t>QoE</w:t>
      </w:r>
      <w:proofErr w:type="spellEnd"/>
      <w:r w:rsidR="004F303B">
        <w:rPr>
          <w:b/>
          <w:lang w:val="en-GB" w:eastAsia="zh-CN"/>
        </w:rPr>
        <w:t xml:space="preserve"> </w:t>
      </w:r>
      <w:proofErr w:type="spellStart"/>
      <w:r w:rsidR="004F303B">
        <w:rPr>
          <w:b/>
          <w:lang w:val="en-GB" w:eastAsia="zh-CN"/>
        </w:rPr>
        <w:t>config</w:t>
      </w:r>
      <w:proofErr w:type="spellEnd"/>
      <w:r w:rsidR="004F303B">
        <w:rPr>
          <w:b/>
          <w:lang w:val="en-GB" w:eastAsia="zh-CN"/>
        </w:rPr>
        <w:t xml:space="preserve"> to indicate the SRB for the </w:t>
      </w:r>
      <w:proofErr w:type="spellStart"/>
      <w:r w:rsidR="004F303B">
        <w:rPr>
          <w:b/>
          <w:lang w:val="en-GB" w:eastAsia="zh-CN"/>
        </w:rPr>
        <w:t>QoE</w:t>
      </w:r>
      <w:proofErr w:type="spellEnd"/>
      <w:r w:rsidR="004F303B">
        <w:rPr>
          <w:b/>
          <w:lang w:val="en-GB" w:eastAsia="zh-CN"/>
        </w:rPr>
        <w:t xml:space="preserve"> reporting if </w:t>
      </w:r>
      <w:r w:rsidR="004F303B" w:rsidRPr="004F303B">
        <w:rPr>
          <w:b/>
          <w:lang w:val="en-GB" w:eastAsia="zh-CN"/>
        </w:rPr>
        <w:t>both SRB4 and SRB5 are configured.</w:t>
      </w:r>
    </w:p>
    <w:p w14:paraId="6889C198" w14:textId="1BA610FD" w:rsidR="00BB7D96" w:rsidRDefault="00270470" w:rsidP="00BB7D96">
      <w:pPr>
        <w:pStyle w:val="2"/>
        <w:numPr>
          <w:ilvl w:val="0"/>
          <w:numId w:val="0"/>
        </w:numPr>
      </w:pPr>
      <w:r>
        <w:t>2.2</w:t>
      </w:r>
      <w:r w:rsidR="00BB7D96">
        <w:tab/>
        <w:t>MN-SN coordination</w:t>
      </w:r>
    </w:p>
    <w:p w14:paraId="07D4CBB3" w14:textId="66D8D13B" w:rsidR="00BB7D96" w:rsidRDefault="00BB7D96" w:rsidP="00BB7D96">
      <w:pPr>
        <w:rPr>
          <w:rFonts w:eastAsia="等线"/>
          <w:lang w:val="en-GB" w:eastAsia="zh-CN"/>
        </w:rPr>
      </w:pPr>
      <w:r>
        <w:rPr>
          <w:rFonts w:eastAsia="等线"/>
          <w:lang w:val="en-GB" w:eastAsia="zh-CN"/>
        </w:rPr>
        <w:t>RAN2 has made the following agreement at RAN2#121b-e meeting</w:t>
      </w:r>
      <w:r w:rsidR="00270470">
        <w:rPr>
          <w:rFonts w:eastAsia="等线"/>
          <w:lang w:val="en-GB" w:eastAsia="zh-CN"/>
        </w:rPr>
        <w:t xml:space="preserve"> [1]</w:t>
      </w:r>
      <w:r>
        <w:rPr>
          <w:rFonts w:eastAsia="等线"/>
          <w:lang w:val="en-GB" w:eastAsia="zh-CN"/>
        </w:rPr>
        <w:t>:</w:t>
      </w:r>
    </w:p>
    <w:tbl>
      <w:tblPr>
        <w:tblStyle w:val="a7"/>
        <w:tblpPr w:leftFromText="180" w:rightFromText="180" w:vertAnchor="text" w:horzAnchor="margin" w:tblpYSpec="outside"/>
        <w:tblW w:w="0" w:type="auto"/>
        <w:tblLook w:val="04A0" w:firstRow="1" w:lastRow="0" w:firstColumn="1" w:lastColumn="0" w:noHBand="0" w:noVBand="1"/>
      </w:tblPr>
      <w:tblGrid>
        <w:gridCol w:w="9350"/>
      </w:tblGrid>
      <w:tr w:rsidR="00BB7D96" w14:paraId="3CA2ED01" w14:textId="77777777" w:rsidTr="00F26987">
        <w:tc>
          <w:tcPr>
            <w:tcW w:w="9350" w:type="dxa"/>
          </w:tcPr>
          <w:p w14:paraId="11211157" w14:textId="5E9582ED" w:rsidR="00BB7D96" w:rsidRPr="00AC7316" w:rsidRDefault="00BB7D96" w:rsidP="00BB7D96">
            <w:pPr>
              <w:pStyle w:val="Agreement"/>
            </w:pPr>
            <w:r w:rsidRPr="00BB7D96">
              <w:t xml:space="preserve">For NR-DC, if SRB5 is not configured (FFS on the SCG deactivation case), UE can transmit the SN-associated </w:t>
            </w:r>
            <w:proofErr w:type="spellStart"/>
            <w:r w:rsidRPr="00BB7D96">
              <w:t>QoE</w:t>
            </w:r>
            <w:proofErr w:type="spellEnd"/>
            <w:r w:rsidRPr="00BB7D96">
              <w:t xml:space="preserve"> reports via SRB4. FFS whether there are some ambiguities how MN knows where to forward this.</w:t>
            </w:r>
          </w:p>
        </w:tc>
      </w:tr>
    </w:tbl>
    <w:p w14:paraId="12E4A5B2" w14:textId="77777777" w:rsidR="009F5E6C" w:rsidRPr="00BB7D96" w:rsidRDefault="009F5E6C" w:rsidP="009F026F">
      <w:pPr>
        <w:rPr>
          <w:rFonts w:eastAsia="等线"/>
          <w:lang w:eastAsia="zh-CN"/>
        </w:rPr>
      </w:pPr>
    </w:p>
    <w:p w14:paraId="16297C06" w14:textId="1128E47F" w:rsidR="007D0F5A" w:rsidRDefault="00ED1F92" w:rsidP="007E5390">
      <w:pPr>
        <w:rPr>
          <w:rFonts w:eastAsia="等线"/>
          <w:lang w:val="en-GB" w:eastAsia="zh-CN"/>
        </w:rPr>
      </w:pPr>
      <w:r>
        <w:rPr>
          <w:rFonts w:eastAsia="等线" w:hint="eastAsia"/>
          <w:lang w:val="en-GB" w:eastAsia="zh-CN"/>
        </w:rPr>
        <w:lastRenderedPageBreak/>
        <w:t>I</w:t>
      </w:r>
      <w:r>
        <w:rPr>
          <w:rFonts w:eastAsia="等线"/>
          <w:lang w:val="en-GB" w:eastAsia="zh-CN"/>
        </w:rPr>
        <w:t xml:space="preserve">f SRB5 is not configured, only SRB4 is configured, there is only one leg </w:t>
      </w:r>
      <w:r w:rsidR="007D0F5A">
        <w:rPr>
          <w:rFonts w:eastAsia="等线"/>
          <w:lang w:val="en-GB" w:eastAsia="zh-CN"/>
        </w:rPr>
        <w:t xml:space="preserve">(MN) </w:t>
      </w:r>
      <w:r>
        <w:rPr>
          <w:rFonts w:eastAsia="等线"/>
          <w:lang w:val="en-GB" w:eastAsia="zh-CN"/>
        </w:rPr>
        <w:t xml:space="preserve">for </w:t>
      </w:r>
      <w:r w:rsidR="00C53971">
        <w:rPr>
          <w:rFonts w:eastAsia="等线"/>
          <w:lang w:val="en-GB" w:eastAsia="zh-CN"/>
        </w:rPr>
        <w:t xml:space="preserve">all the </w:t>
      </w:r>
      <w:proofErr w:type="spellStart"/>
      <w:r w:rsidR="00C53971">
        <w:rPr>
          <w:rFonts w:eastAsia="等线"/>
          <w:lang w:val="en-GB" w:eastAsia="zh-CN"/>
        </w:rPr>
        <w:t>QoE</w:t>
      </w:r>
      <w:proofErr w:type="spellEnd"/>
      <w:r w:rsidR="00C53971">
        <w:rPr>
          <w:rFonts w:eastAsia="等线"/>
          <w:lang w:val="en-GB" w:eastAsia="zh-CN"/>
        </w:rPr>
        <w:t xml:space="preserve"> reports </w:t>
      </w:r>
      <w:r w:rsidR="007D0F5A">
        <w:rPr>
          <w:rFonts w:eastAsia="等线"/>
          <w:lang w:val="en-GB" w:eastAsia="zh-CN"/>
        </w:rPr>
        <w:t xml:space="preserve">reporting. </w:t>
      </w:r>
      <w:r w:rsidR="00753A47">
        <w:rPr>
          <w:rFonts w:eastAsia="等线"/>
          <w:lang w:val="en-GB" w:eastAsia="zh-CN"/>
        </w:rPr>
        <w:t>Two</w:t>
      </w:r>
      <w:r w:rsidR="007D0F5A">
        <w:rPr>
          <w:rFonts w:eastAsia="等线"/>
          <w:lang w:val="en-GB" w:eastAsia="zh-CN"/>
        </w:rPr>
        <w:t xml:space="preserve"> cases </w:t>
      </w:r>
      <w:r w:rsidR="00753A47">
        <w:rPr>
          <w:rFonts w:eastAsia="等线"/>
          <w:lang w:val="en-GB" w:eastAsia="zh-CN"/>
        </w:rPr>
        <w:t>are listed as below</w:t>
      </w:r>
      <w:r w:rsidR="007D0F5A">
        <w:rPr>
          <w:rFonts w:eastAsia="等线"/>
          <w:lang w:val="en-GB" w:eastAsia="zh-CN"/>
        </w:rPr>
        <w:t>:</w:t>
      </w:r>
    </w:p>
    <w:p w14:paraId="50619A59" w14:textId="68D2983A" w:rsidR="007E5390" w:rsidRDefault="00753A47" w:rsidP="007E5390">
      <w:pPr>
        <w:rPr>
          <w:rFonts w:eastAsia="等线"/>
          <w:lang w:val="en-GB" w:eastAsia="zh-CN"/>
        </w:rPr>
      </w:pPr>
      <w:r>
        <w:rPr>
          <w:rFonts w:eastAsia="等线"/>
          <w:lang w:val="en-GB" w:eastAsia="zh-CN"/>
        </w:rPr>
        <w:t>C</w:t>
      </w:r>
      <w:r w:rsidR="007D0F5A">
        <w:rPr>
          <w:rFonts w:eastAsia="等线"/>
          <w:lang w:val="en-GB" w:eastAsia="zh-CN"/>
        </w:rPr>
        <w:t xml:space="preserve">ase 1: all the encapsulated </w:t>
      </w:r>
      <w:proofErr w:type="spellStart"/>
      <w:r w:rsidR="007D0F5A">
        <w:rPr>
          <w:rFonts w:eastAsia="等线"/>
          <w:lang w:val="en-GB" w:eastAsia="zh-CN"/>
        </w:rPr>
        <w:t>QoE</w:t>
      </w:r>
      <w:proofErr w:type="spellEnd"/>
      <w:r w:rsidR="007D0F5A">
        <w:rPr>
          <w:rFonts w:eastAsia="等线"/>
          <w:lang w:val="en-GB" w:eastAsia="zh-CN"/>
        </w:rPr>
        <w:t xml:space="preserve"> reports were indicated in the </w:t>
      </w:r>
      <w:proofErr w:type="spellStart"/>
      <w:r w:rsidR="007D0F5A">
        <w:rPr>
          <w:rFonts w:eastAsia="等线"/>
          <w:lang w:val="en-GB" w:eastAsia="zh-CN"/>
        </w:rPr>
        <w:t>QoE</w:t>
      </w:r>
      <w:proofErr w:type="spellEnd"/>
      <w:r w:rsidR="007D0F5A">
        <w:rPr>
          <w:rFonts w:eastAsia="等线"/>
          <w:lang w:val="en-GB" w:eastAsia="zh-CN"/>
        </w:rPr>
        <w:t xml:space="preserve"> configuration to report via SRB4, all the </w:t>
      </w:r>
      <w:r w:rsidR="007D0F5A" w:rsidRPr="007D0F5A">
        <w:rPr>
          <w:rFonts w:eastAsia="等线"/>
          <w:lang w:val="en-GB" w:eastAsia="zh-CN"/>
        </w:rPr>
        <w:t>encapsulated</w:t>
      </w:r>
      <w:r w:rsidR="007D0F5A">
        <w:rPr>
          <w:rFonts w:eastAsia="等线"/>
          <w:lang w:val="en-GB" w:eastAsia="zh-CN"/>
        </w:rPr>
        <w:t xml:space="preserve"> </w:t>
      </w:r>
      <w:proofErr w:type="spellStart"/>
      <w:r w:rsidR="007D0F5A">
        <w:rPr>
          <w:rFonts w:eastAsia="等线"/>
          <w:lang w:val="en-GB" w:eastAsia="zh-CN"/>
        </w:rPr>
        <w:t>QoE</w:t>
      </w:r>
      <w:proofErr w:type="spellEnd"/>
      <w:r w:rsidR="007D0F5A">
        <w:rPr>
          <w:rFonts w:eastAsia="等线"/>
          <w:lang w:val="en-GB" w:eastAsia="zh-CN"/>
        </w:rPr>
        <w:t xml:space="preserve"> reports MN received shall be forwarded to the MCE that MN directly connected with.</w:t>
      </w:r>
    </w:p>
    <w:p w14:paraId="7D6FE34C" w14:textId="0C152964" w:rsidR="007D0F5A" w:rsidRDefault="007D0F5A" w:rsidP="007D0F5A">
      <w:pPr>
        <w:rPr>
          <w:rFonts w:eastAsia="等线"/>
          <w:lang w:val="en-GB" w:eastAsia="zh-CN"/>
        </w:rPr>
      </w:pPr>
      <w:r>
        <w:rPr>
          <w:rFonts w:eastAsia="等线"/>
          <w:lang w:val="en-GB" w:eastAsia="zh-CN"/>
        </w:rPr>
        <w:t xml:space="preserve">Case 2: all or parts of the encapsulated </w:t>
      </w:r>
      <w:proofErr w:type="spellStart"/>
      <w:r>
        <w:rPr>
          <w:rFonts w:eastAsia="等线"/>
          <w:lang w:val="en-GB" w:eastAsia="zh-CN"/>
        </w:rPr>
        <w:t>QoE</w:t>
      </w:r>
      <w:proofErr w:type="spellEnd"/>
      <w:r>
        <w:rPr>
          <w:rFonts w:eastAsia="等线"/>
          <w:lang w:val="en-GB" w:eastAsia="zh-CN"/>
        </w:rPr>
        <w:t xml:space="preserve"> reports were indicated in the </w:t>
      </w:r>
      <w:proofErr w:type="spellStart"/>
      <w:r>
        <w:rPr>
          <w:rFonts w:eastAsia="等线"/>
          <w:lang w:val="en-GB" w:eastAsia="zh-CN"/>
        </w:rPr>
        <w:t>QoE</w:t>
      </w:r>
      <w:proofErr w:type="spellEnd"/>
      <w:r>
        <w:rPr>
          <w:rFonts w:eastAsia="等线"/>
          <w:lang w:val="en-GB" w:eastAsia="zh-CN"/>
        </w:rPr>
        <w:t xml:space="preserve"> configuration to report via SRB5, when the MN received all the </w:t>
      </w:r>
      <w:proofErr w:type="spellStart"/>
      <w:r>
        <w:rPr>
          <w:rFonts w:eastAsia="等线"/>
          <w:lang w:val="en-GB" w:eastAsia="zh-CN"/>
        </w:rPr>
        <w:t>QoE</w:t>
      </w:r>
      <w:proofErr w:type="spellEnd"/>
      <w:r>
        <w:rPr>
          <w:rFonts w:eastAsia="等线"/>
          <w:lang w:val="en-GB" w:eastAsia="zh-CN"/>
        </w:rPr>
        <w:t xml:space="preserve"> reports, the issues are whether MN needs to forwards those SN-related (or SN associated) </w:t>
      </w:r>
      <w:proofErr w:type="spellStart"/>
      <w:r>
        <w:rPr>
          <w:rFonts w:eastAsia="等线"/>
          <w:lang w:val="en-GB" w:eastAsia="zh-CN"/>
        </w:rPr>
        <w:t>QoE</w:t>
      </w:r>
      <w:proofErr w:type="spellEnd"/>
      <w:r>
        <w:rPr>
          <w:rFonts w:eastAsia="等线"/>
          <w:lang w:val="en-GB" w:eastAsia="zh-CN"/>
        </w:rPr>
        <w:t xml:space="preserve"> reports directly to MCE or to SN. The key is whether MN and SN </w:t>
      </w:r>
      <w:r w:rsidR="00982850">
        <w:rPr>
          <w:rFonts w:eastAsia="等线"/>
          <w:lang w:val="en-GB" w:eastAsia="zh-CN"/>
        </w:rPr>
        <w:t>shares the same MCE</w:t>
      </w:r>
      <w:r w:rsidR="00F26987">
        <w:rPr>
          <w:rFonts w:eastAsia="等线"/>
          <w:lang w:val="en-GB" w:eastAsia="zh-CN"/>
        </w:rPr>
        <w:t xml:space="preserve"> for NR-DC scenario</w:t>
      </w:r>
      <w:r w:rsidR="00982850">
        <w:rPr>
          <w:rFonts w:eastAsia="等线"/>
          <w:lang w:val="en-GB" w:eastAsia="zh-CN"/>
        </w:rPr>
        <w:t xml:space="preserve">, which </w:t>
      </w:r>
      <w:r w:rsidR="00753A47">
        <w:rPr>
          <w:rFonts w:eastAsia="等线"/>
          <w:lang w:val="en-GB" w:eastAsia="zh-CN"/>
        </w:rPr>
        <w:t xml:space="preserve">is </w:t>
      </w:r>
      <w:r w:rsidR="00982850">
        <w:rPr>
          <w:rFonts w:eastAsia="等线"/>
          <w:lang w:val="en-GB" w:eastAsia="zh-CN"/>
        </w:rPr>
        <w:t xml:space="preserve">based on the RAN3’s conclusion. </w:t>
      </w:r>
      <w:r w:rsidR="00F26987">
        <w:rPr>
          <w:rFonts w:eastAsia="等线"/>
          <w:lang w:val="en-GB" w:eastAsia="zh-CN"/>
        </w:rPr>
        <w:t xml:space="preserve">If RAN3 decided that MN and SN always shares the same MCE, then MN can directly forward all the encapsulated reports to the MCE. If MN and SN are corresponding to different MCEs, then it’s possible for MN to forward SN-related (SN associated) </w:t>
      </w:r>
      <w:proofErr w:type="spellStart"/>
      <w:r w:rsidR="00F26987">
        <w:rPr>
          <w:rFonts w:eastAsia="等线"/>
          <w:lang w:val="en-GB" w:eastAsia="zh-CN"/>
        </w:rPr>
        <w:t>QoE</w:t>
      </w:r>
      <w:proofErr w:type="spellEnd"/>
      <w:r w:rsidR="00F26987">
        <w:rPr>
          <w:rFonts w:eastAsia="等线"/>
          <w:lang w:val="en-GB" w:eastAsia="zh-CN"/>
        </w:rPr>
        <w:t xml:space="preserve"> reports to the SN. </w:t>
      </w:r>
      <w:r w:rsidR="00982850">
        <w:rPr>
          <w:rFonts w:eastAsia="等线"/>
          <w:lang w:val="en-GB" w:eastAsia="zh-CN"/>
        </w:rPr>
        <w:t>So it's proposed as below:</w:t>
      </w:r>
    </w:p>
    <w:p w14:paraId="303A2BE2" w14:textId="7DAED57F" w:rsidR="00982850" w:rsidRDefault="00982850" w:rsidP="00982850">
      <w:pPr>
        <w:rPr>
          <w:b/>
          <w:lang w:val="en-GB" w:eastAsia="zh-CN"/>
        </w:rPr>
      </w:pPr>
      <w:r>
        <w:rPr>
          <w:b/>
          <w:lang w:val="en-GB" w:eastAsia="zh-CN"/>
        </w:rPr>
        <w:t>Proposal</w:t>
      </w:r>
      <w:r w:rsidRPr="005B73C1">
        <w:rPr>
          <w:b/>
          <w:lang w:val="en-GB" w:eastAsia="zh-CN"/>
        </w:rPr>
        <w:t xml:space="preserve"> </w:t>
      </w:r>
      <w:r>
        <w:rPr>
          <w:b/>
          <w:lang w:val="en-GB" w:eastAsia="zh-CN"/>
        </w:rPr>
        <w:t xml:space="preserve">2: </w:t>
      </w:r>
      <w:r w:rsidRPr="00982850">
        <w:rPr>
          <w:b/>
          <w:lang w:val="en-GB" w:eastAsia="zh-CN"/>
        </w:rPr>
        <w:t xml:space="preserve">For NR-DC, if SRB5 is not configured, </w:t>
      </w:r>
      <w:r>
        <w:rPr>
          <w:b/>
          <w:lang w:val="en-GB" w:eastAsia="zh-CN"/>
        </w:rPr>
        <w:t>w</w:t>
      </w:r>
      <w:r w:rsidRPr="00982850">
        <w:rPr>
          <w:b/>
          <w:lang w:val="en-GB" w:eastAsia="zh-CN"/>
        </w:rPr>
        <w:t xml:space="preserve">hether MN </w:t>
      </w:r>
      <w:r>
        <w:rPr>
          <w:b/>
          <w:lang w:val="en-GB" w:eastAsia="zh-CN"/>
        </w:rPr>
        <w:t xml:space="preserve">directly forwards the received encapsulated </w:t>
      </w:r>
      <w:proofErr w:type="spellStart"/>
      <w:r>
        <w:rPr>
          <w:b/>
          <w:lang w:val="en-GB" w:eastAsia="zh-CN"/>
        </w:rPr>
        <w:t>QoE</w:t>
      </w:r>
      <w:proofErr w:type="spellEnd"/>
      <w:r>
        <w:rPr>
          <w:b/>
          <w:lang w:val="en-GB" w:eastAsia="zh-CN"/>
        </w:rPr>
        <w:t xml:space="preserve"> reports to the MCE or to the SN </w:t>
      </w:r>
      <w:r w:rsidR="00FC406A">
        <w:rPr>
          <w:b/>
          <w:lang w:val="en-GB" w:eastAsia="zh-CN"/>
        </w:rPr>
        <w:t>depends on RAN3’s decision.</w:t>
      </w:r>
    </w:p>
    <w:p w14:paraId="59F1C566" w14:textId="50F0128F" w:rsidR="00982850" w:rsidRDefault="00982850" w:rsidP="00982850">
      <w:pPr>
        <w:rPr>
          <w:rFonts w:eastAsia="等线"/>
          <w:lang w:val="en-GB" w:eastAsia="zh-CN"/>
        </w:rPr>
      </w:pPr>
      <w:r>
        <w:rPr>
          <w:rFonts w:eastAsia="等线" w:hint="eastAsia"/>
          <w:lang w:val="en-GB" w:eastAsia="zh-CN"/>
        </w:rPr>
        <w:t>I</w:t>
      </w:r>
      <w:r>
        <w:rPr>
          <w:rFonts w:eastAsia="等线"/>
          <w:lang w:val="en-GB" w:eastAsia="zh-CN"/>
        </w:rPr>
        <w:t xml:space="preserve">f </w:t>
      </w:r>
      <w:r w:rsidR="009E0185">
        <w:rPr>
          <w:rFonts w:eastAsia="等线"/>
          <w:lang w:val="en-GB" w:eastAsia="zh-CN"/>
        </w:rPr>
        <w:t>SCG is</w:t>
      </w:r>
      <w:r>
        <w:rPr>
          <w:rFonts w:eastAsia="等线"/>
          <w:lang w:val="en-GB" w:eastAsia="zh-CN"/>
        </w:rPr>
        <w:t xml:space="preserve"> not activated, </w:t>
      </w:r>
      <w:r w:rsidR="00F26987">
        <w:rPr>
          <w:rFonts w:eastAsia="等线"/>
          <w:lang w:val="en-GB" w:eastAsia="zh-CN"/>
        </w:rPr>
        <w:t>some companies thi</w:t>
      </w:r>
      <w:r w:rsidR="00576617">
        <w:rPr>
          <w:rFonts w:eastAsia="等线"/>
          <w:lang w:val="en-GB" w:eastAsia="zh-CN"/>
        </w:rPr>
        <w:t xml:space="preserve">nks that </w:t>
      </w:r>
      <w:r w:rsidR="009E0185">
        <w:rPr>
          <w:rFonts w:eastAsia="等线"/>
          <w:lang w:val="en-GB" w:eastAsia="zh-CN"/>
        </w:rPr>
        <w:t>SCG</w:t>
      </w:r>
      <w:r w:rsidR="00576617">
        <w:rPr>
          <w:rFonts w:eastAsia="等线"/>
          <w:lang w:val="en-GB" w:eastAsia="zh-CN"/>
        </w:rPr>
        <w:t xml:space="preserve"> can be activated for the sake of</w:t>
      </w:r>
      <w:r w:rsidR="00F26987">
        <w:rPr>
          <w:rFonts w:eastAsia="等线"/>
          <w:lang w:val="en-GB" w:eastAsia="zh-CN"/>
        </w:rPr>
        <w:t xml:space="preserve"> </w:t>
      </w:r>
      <w:r w:rsidR="00576617">
        <w:rPr>
          <w:rFonts w:eastAsia="等线"/>
          <w:lang w:val="en-GB" w:eastAsia="zh-CN"/>
        </w:rPr>
        <w:t xml:space="preserve">SN-related </w:t>
      </w:r>
      <w:proofErr w:type="spellStart"/>
      <w:r w:rsidR="00F26987">
        <w:rPr>
          <w:rFonts w:eastAsia="等线"/>
          <w:lang w:val="en-GB" w:eastAsia="zh-CN"/>
        </w:rPr>
        <w:t>QoE</w:t>
      </w:r>
      <w:proofErr w:type="spellEnd"/>
      <w:r w:rsidR="00F26987">
        <w:rPr>
          <w:rFonts w:eastAsia="等线"/>
          <w:lang w:val="en-GB" w:eastAsia="zh-CN"/>
        </w:rPr>
        <w:t xml:space="preserve"> reporting, which is </w:t>
      </w:r>
      <w:r w:rsidR="00576617">
        <w:rPr>
          <w:rFonts w:eastAsia="等线"/>
          <w:lang w:val="en-GB" w:eastAsia="zh-CN"/>
        </w:rPr>
        <w:t xml:space="preserve">more </w:t>
      </w:r>
      <w:r w:rsidR="00F26987">
        <w:rPr>
          <w:rFonts w:eastAsia="等线"/>
          <w:lang w:val="en-GB" w:eastAsia="zh-CN"/>
        </w:rPr>
        <w:t xml:space="preserve">straightforward than that MN forwards SN-related </w:t>
      </w:r>
      <w:proofErr w:type="spellStart"/>
      <w:r w:rsidR="00F26987">
        <w:rPr>
          <w:rFonts w:eastAsia="等线"/>
          <w:lang w:val="en-GB" w:eastAsia="zh-CN"/>
        </w:rPr>
        <w:t>QoE</w:t>
      </w:r>
      <w:proofErr w:type="spellEnd"/>
      <w:r w:rsidR="00F26987">
        <w:rPr>
          <w:rFonts w:eastAsia="等线"/>
          <w:lang w:val="en-GB" w:eastAsia="zh-CN"/>
        </w:rPr>
        <w:t xml:space="preserve"> reports </w:t>
      </w:r>
      <w:r w:rsidR="00576617">
        <w:rPr>
          <w:rFonts w:eastAsia="等线"/>
          <w:lang w:val="en-GB" w:eastAsia="zh-CN"/>
        </w:rPr>
        <w:t xml:space="preserve">it received via SRB4 to SN. However, this issue is also depending on RAN3’s decision, like what we have clarified above in the case 2. If RAN3 agrees that MN and SN shares a same MCE, the most directly way is to collect SN-related </w:t>
      </w:r>
      <w:proofErr w:type="spellStart"/>
      <w:r w:rsidR="00576617">
        <w:rPr>
          <w:rFonts w:eastAsia="等线"/>
          <w:lang w:val="en-GB" w:eastAsia="zh-CN"/>
        </w:rPr>
        <w:t>QoE</w:t>
      </w:r>
      <w:proofErr w:type="spellEnd"/>
      <w:r w:rsidR="00576617">
        <w:rPr>
          <w:rFonts w:eastAsia="等线"/>
          <w:lang w:val="en-GB" w:eastAsia="zh-CN"/>
        </w:rPr>
        <w:t xml:space="preserve"> reports from the SRB4 and MN forward them to the MCE, no SRB5 activation procedure and no MN-SN coordination procedure is needed. So it’s proposed as below:</w:t>
      </w:r>
    </w:p>
    <w:p w14:paraId="4882B8BF" w14:textId="346E428C" w:rsidR="00051611" w:rsidRPr="00051611" w:rsidRDefault="00051611" w:rsidP="00982850">
      <w:pPr>
        <w:rPr>
          <w:rFonts w:eastAsia="等线"/>
          <w:b/>
          <w:lang w:val="en-GB" w:eastAsia="zh-CN"/>
        </w:rPr>
      </w:pPr>
      <w:r w:rsidRPr="00051611">
        <w:rPr>
          <w:rFonts w:eastAsia="等线"/>
          <w:b/>
          <w:lang w:val="en-GB" w:eastAsia="zh-CN"/>
        </w:rPr>
        <w:t xml:space="preserve">Observation 1: If RAN3 agrees that MN and SN shares a same MCE, UE can transmit the SN-associated </w:t>
      </w:r>
      <w:proofErr w:type="spellStart"/>
      <w:r w:rsidRPr="00051611">
        <w:rPr>
          <w:rFonts w:eastAsia="等线"/>
          <w:b/>
          <w:lang w:val="en-GB" w:eastAsia="zh-CN"/>
        </w:rPr>
        <w:t>QoE</w:t>
      </w:r>
      <w:proofErr w:type="spellEnd"/>
      <w:r w:rsidRPr="00051611">
        <w:rPr>
          <w:rFonts w:eastAsia="等线"/>
          <w:b/>
          <w:lang w:val="en-GB" w:eastAsia="zh-CN"/>
        </w:rPr>
        <w:t xml:space="preserve"> reports via SRB4 directly in the case of that SCG is not activated.</w:t>
      </w:r>
    </w:p>
    <w:p w14:paraId="2F0155A5" w14:textId="4C0AB0AB" w:rsidR="009E0185" w:rsidRDefault="00576617" w:rsidP="00576617">
      <w:pPr>
        <w:rPr>
          <w:b/>
          <w:lang w:val="en-GB" w:eastAsia="zh-CN"/>
        </w:rPr>
      </w:pPr>
      <w:r>
        <w:rPr>
          <w:b/>
          <w:lang w:val="en-GB" w:eastAsia="zh-CN"/>
        </w:rPr>
        <w:t>Proposal</w:t>
      </w:r>
      <w:r w:rsidRPr="005B73C1">
        <w:rPr>
          <w:b/>
          <w:lang w:val="en-GB" w:eastAsia="zh-CN"/>
        </w:rPr>
        <w:t xml:space="preserve"> </w:t>
      </w:r>
      <w:r w:rsidR="009E0185">
        <w:rPr>
          <w:b/>
          <w:lang w:val="en-GB" w:eastAsia="zh-CN"/>
        </w:rPr>
        <w:t>3</w:t>
      </w:r>
      <w:r>
        <w:rPr>
          <w:b/>
          <w:lang w:val="en-GB" w:eastAsia="zh-CN"/>
        </w:rPr>
        <w:t xml:space="preserve">: </w:t>
      </w:r>
      <w:r w:rsidRPr="00982850">
        <w:rPr>
          <w:b/>
          <w:lang w:val="en-GB" w:eastAsia="zh-CN"/>
        </w:rPr>
        <w:t xml:space="preserve">For NR-DC, </w:t>
      </w:r>
      <w:r w:rsidR="009E0185">
        <w:rPr>
          <w:b/>
          <w:lang w:val="en-GB" w:eastAsia="zh-CN"/>
        </w:rPr>
        <w:t>if SCG is deactivated,</w:t>
      </w:r>
      <w:r w:rsidR="00051611">
        <w:rPr>
          <w:b/>
          <w:lang w:val="en-GB" w:eastAsia="zh-CN"/>
        </w:rPr>
        <w:t xml:space="preserve"> whether </w:t>
      </w:r>
      <w:r w:rsidR="00051611" w:rsidRPr="00051611">
        <w:rPr>
          <w:b/>
          <w:lang w:val="en-GB" w:eastAsia="zh-CN"/>
        </w:rPr>
        <w:t xml:space="preserve">UE can transmit the SN-associated </w:t>
      </w:r>
      <w:proofErr w:type="spellStart"/>
      <w:r w:rsidR="00051611" w:rsidRPr="00051611">
        <w:rPr>
          <w:b/>
          <w:lang w:val="en-GB" w:eastAsia="zh-CN"/>
        </w:rPr>
        <w:t>QoE</w:t>
      </w:r>
      <w:proofErr w:type="spellEnd"/>
      <w:r w:rsidR="00051611" w:rsidRPr="00051611">
        <w:rPr>
          <w:b/>
          <w:lang w:val="en-GB" w:eastAsia="zh-CN"/>
        </w:rPr>
        <w:t xml:space="preserve"> repo</w:t>
      </w:r>
      <w:r w:rsidR="00051611">
        <w:rPr>
          <w:b/>
          <w:lang w:val="en-GB" w:eastAsia="zh-CN"/>
        </w:rPr>
        <w:t>rts via SRB4 directly depends on RAN3’s decision.</w:t>
      </w:r>
    </w:p>
    <w:p w14:paraId="4719533E" w14:textId="4F6E3B9B" w:rsidR="00ED1F92" w:rsidRDefault="00061B10" w:rsidP="007E5390">
      <w:pPr>
        <w:rPr>
          <w:rFonts w:eastAsia="等线"/>
          <w:lang w:val="en-GB" w:eastAsia="zh-CN"/>
        </w:rPr>
      </w:pPr>
      <w:r>
        <w:rPr>
          <w:rFonts w:eastAsia="等线" w:hint="eastAsia"/>
          <w:lang w:val="en-GB" w:eastAsia="zh-CN"/>
        </w:rPr>
        <w:t>F</w:t>
      </w:r>
      <w:r>
        <w:rPr>
          <w:rFonts w:eastAsia="等线"/>
          <w:lang w:val="en-GB" w:eastAsia="zh-CN"/>
        </w:rPr>
        <w:t xml:space="preserve">or the </w:t>
      </w:r>
      <w:proofErr w:type="spellStart"/>
      <w:r>
        <w:rPr>
          <w:rFonts w:eastAsia="等线"/>
          <w:lang w:val="en-GB" w:eastAsia="zh-CN"/>
        </w:rPr>
        <w:t>QoE</w:t>
      </w:r>
      <w:proofErr w:type="spellEnd"/>
      <w:r>
        <w:rPr>
          <w:rFonts w:eastAsia="等线"/>
          <w:lang w:val="en-GB" w:eastAsia="zh-CN"/>
        </w:rPr>
        <w:t xml:space="preserve"> configuration IDs splitting between MN and SN, RAN3</w:t>
      </w:r>
      <w:r w:rsidR="00881028">
        <w:rPr>
          <w:rFonts w:eastAsia="等线"/>
          <w:lang w:val="en-GB" w:eastAsia="zh-CN"/>
        </w:rPr>
        <w:t>#119bis-e meeting</w:t>
      </w:r>
      <w:r>
        <w:rPr>
          <w:rFonts w:eastAsia="等线"/>
          <w:lang w:val="en-GB" w:eastAsia="zh-CN"/>
        </w:rPr>
        <w:t xml:space="preserve"> has made the following agreements</w:t>
      </w:r>
      <w:r w:rsidR="00881028">
        <w:rPr>
          <w:rFonts w:eastAsia="等线"/>
          <w:lang w:val="en-GB" w:eastAsia="zh-CN"/>
        </w:rPr>
        <w:t xml:space="preserve"> [2]</w:t>
      </w:r>
      <w:r>
        <w:rPr>
          <w:rFonts w:eastAsia="等线"/>
          <w:lang w:val="en-GB" w:eastAsia="zh-CN"/>
        </w:rPr>
        <w:t>:</w:t>
      </w:r>
    </w:p>
    <w:tbl>
      <w:tblPr>
        <w:tblStyle w:val="a7"/>
        <w:tblW w:w="0" w:type="auto"/>
        <w:tblLook w:val="04A0" w:firstRow="1" w:lastRow="0" w:firstColumn="1" w:lastColumn="0" w:noHBand="0" w:noVBand="1"/>
      </w:tblPr>
      <w:tblGrid>
        <w:gridCol w:w="9350"/>
      </w:tblGrid>
      <w:tr w:rsidR="007E5390" w14:paraId="682A623B" w14:textId="77777777" w:rsidTr="00C41433">
        <w:tc>
          <w:tcPr>
            <w:tcW w:w="9350" w:type="dxa"/>
          </w:tcPr>
          <w:p w14:paraId="36650BD5" w14:textId="77777777" w:rsidR="00881028" w:rsidRPr="004C7104" w:rsidRDefault="00881028" w:rsidP="00881028">
            <w:pPr>
              <w:spacing w:before="120" w:after="0"/>
              <w:rPr>
                <w:rFonts w:ascii="Calibri" w:eastAsia="Malgun Gothic" w:hAnsi="Calibri" w:cs="Calibri"/>
                <w:b/>
                <w:color w:val="008000"/>
                <w:sz w:val="18"/>
                <w:szCs w:val="20"/>
              </w:rPr>
            </w:pPr>
            <w:r w:rsidRPr="004C7104">
              <w:rPr>
                <w:rStyle w:val="15"/>
                <w:rFonts w:ascii="Calibri" w:hAnsi="Calibri" w:cs="Calibri"/>
                <w:b/>
                <w:color w:val="008000"/>
                <w:sz w:val="18"/>
                <w:szCs w:val="20"/>
              </w:rPr>
              <w:t xml:space="preserve">The MN and the SN coordinate the RRC ID allocation for m-based </w:t>
            </w:r>
            <w:proofErr w:type="spellStart"/>
            <w:r w:rsidRPr="004C7104">
              <w:rPr>
                <w:rStyle w:val="15"/>
                <w:rFonts w:ascii="Calibri" w:hAnsi="Calibri" w:cs="Calibri"/>
                <w:b/>
                <w:color w:val="008000"/>
                <w:sz w:val="18"/>
                <w:szCs w:val="20"/>
              </w:rPr>
              <w:t>QoE</w:t>
            </w:r>
            <w:proofErr w:type="spellEnd"/>
            <w:r w:rsidRPr="004C7104">
              <w:rPr>
                <w:rStyle w:val="15"/>
                <w:rFonts w:ascii="Calibri" w:hAnsi="Calibri" w:cs="Calibri"/>
                <w:b/>
                <w:color w:val="008000"/>
                <w:sz w:val="18"/>
                <w:szCs w:val="20"/>
              </w:rPr>
              <w:t xml:space="preserve"> measurements to be configured at a UE, on a per-</w:t>
            </w:r>
            <w:proofErr w:type="spellStart"/>
            <w:r w:rsidRPr="004C7104">
              <w:rPr>
                <w:rStyle w:val="15"/>
                <w:rFonts w:ascii="Calibri" w:hAnsi="Calibri" w:cs="Calibri"/>
                <w:b/>
                <w:color w:val="008000"/>
                <w:sz w:val="18"/>
                <w:szCs w:val="20"/>
              </w:rPr>
              <w:t>QoE</w:t>
            </w:r>
            <w:proofErr w:type="spellEnd"/>
            <w:r w:rsidRPr="004C7104">
              <w:rPr>
                <w:rStyle w:val="15"/>
                <w:rFonts w:ascii="Calibri" w:hAnsi="Calibri" w:cs="Calibri"/>
                <w:b/>
                <w:color w:val="008000"/>
                <w:sz w:val="18"/>
                <w:szCs w:val="20"/>
              </w:rPr>
              <w:t xml:space="preserve"> reference basis.</w:t>
            </w:r>
          </w:p>
          <w:p w14:paraId="4B6B22FF" w14:textId="21F1B6B1" w:rsidR="007E5390" w:rsidRPr="00881028" w:rsidRDefault="00881028" w:rsidP="00881028">
            <w:pPr>
              <w:spacing w:before="120" w:after="0"/>
              <w:rPr>
                <w:rFonts w:ascii="Calibri" w:hAnsi="Calibri" w:cs="Calibri"/>
                <w:b/>
                <w:color w:val="008000"/>
                <w:sz w:val="18"/>
                <w:szCs w:val="20"/>
              </w:rPr>
            </w:pPr>
            <w:r w:rsidRPr="004C7104">
              <w:rPr>
                <w:rStyle w:val="15"/>
                <w:rFonts w:ascii="Calibri" w:hAnsi="Calibri" w:cs="Calibri"/>
                <w:b/>
                <w:color w:val="008000"/>
                <w:sz w:val="18"/>
                <w:szCs w:val="20"/>
              </w:rPr>
              <w:t xml:space="preserve">When the MN approves that the SN configures the UE with a certain m-based </w:t>
            </w:r>
            <w:proofErr w:type="spellStart"/>
            <w:r w:rsidRPr="004C7104">
              <w:rPr>
                <w:rStyle w:val="15"/>
                <w:rFonts w:ascii="Calibri" w:hAnsi="Calibri" w:cs="Calibri"/>
                <w:b/>
                <w:color w:val="008000"/>
                <w:sz w:val="18"/>
                <w:szCs w:val="20"/>
              </w:rPr>
              <w:t>QoE</w:t>
            </w:r>
            <w:proofErr w:type="spellEnd"/>
            <w:r w:rsidRPr="004C7104">
              <w:rPr>
                <w:rStyle w:val="15"/>
                <w:rFonts w:ascii="Calibri" w:hAnsi="Calibri" w:cs="Calibri"/>
                <w:b/>
                <w:color w:val="008000"/>
                <w:sz w:val="18"/>
                <w:szCs w:val="20"/>
              </w:rPr>
              <w:t xml:space="preserve"> configuration, the MN assigns an RRC ID for this m-based </w:t>
            </w:r>
            <w:proofErr w:type="spellStart"/>
            <w:r w:rsidRPr="004C7104">
              <w:rPr>
                <w:rStyle w:val="15"/>
                <w:rFonts w:ascii="Calibri" w:hAnsi="Calibri" w:cs="Calibri"/>
                <w:b/>
                <w:color w:val="008000"/>
                <w:sz w:val="18"/>
                <w:szCs w:val="20"/>
              </w:rPr>
              <w:t>QoE</w:t>
            </w:r>
            <w:proofErr w:type="spellEnd"/>
            <w:r w:rsidRPr="004C7104">
              <w:rPr>
                <w:rStyle w:val="15"/>
                <w:rFonts w:ascii="Calibri" w:hAnsi="Calibri" w:cs="Calibri"/>
                <w:b/>
                <w:color w:val="008000"/>
                <w:sz w:val="18"/>
                <w:szCs w:val="20"/>
              </w:rPr>
              <w:t xml:space="preserve"> configuration and indicates it to the SN.</w:t>
            </w:r>
          </w:p>
        </w:tc>
      </w:tr>
    </w:tbl>
    <w:p w14:paraId="2B8330DD" w14:textId="62DEC438" w:rsidR="001501B2" w:rsidRDefault="001501B2" w:rsidP="009F026F">
      <w:pPr>
        <w:rPr>
          <w:rFonts w:eastAsia="等线"/>
          <w:lang w:eastAsia="zh-CN"/>
        </w:rPr>
      </w:pPr>
    </w:p>
    <w:p w14:paraId="171A7FBF" w14:textId="24515DE5" w:rsidR="001501B2" w:rsidRDefault="001501B2" w:rsidP="009F026F">
      <w:pPr>
        <w:rPr>
          <w:rFonts w:eastAsia="等线"/>
          <w:lang w:eastAsia="zh-CN"/>
        </w:rPr>
      </w:pPr>
      <w:r>
        <w:rPr>
          <w:rFonts w:eastAsia="等线"/>
          <w:lang w:eastAsia="zh-CN"/>
        </w:rPr>
        <w:t xml:space="preserve">It’s clearly that RAN3 has agreed that MN can decide and assign the RRCs for the </w:t>
      </w:r>
      <w:proofErr w:type="spellStart"/>
      <w:r>
        <w:rPr>
          <w:rFonts w:eastAsia="等线"/>
          <w:lang w:eastAsia="zh-CN"/>
        </w:rPr>
        <w:t>QoE</w:t>
      </w:r>
      <w:proofErr w:type="spellEnd"/>
      <w:r>
        <w:rPr>
          <w:rFonts w:eastAsia="等线"/>
          <w:lang w:eastAsia="zh-CN"/>
        </w:rPr>
        <w:t xml:space="preserve"> configurations that can be configured to the UE. So it’s proposed as below:</w:t>
      </w:r>
    </w:p>
    <w:p w14:paraId="02A10F3A" w14:textId="049396F7" w:rsidR="001501B2" w:rsidRDefault="001501B2" w:rsidP="001501B2">
      <w:pPr>
        <w:rPr>
          <w:b/>
          <w:lang w:val="en-GB" w:eastAsia="zh-CN"/>
        </w:rPr>
      </w:pPr>
      <w:r>
        <w:rPr>
          <w:b/>
          <w:lang w:val="en-GB" w:eastAsia="zh-CN"/>
        </w:rPr>
        <w:t>Proposal</w:t>
      </w:r>
      <w:r w:rsidRPr="005B73C1">
        <w:rPr>
          <w:b/>
          <w:lang w:val="en-GB" w:eastAsia="zh-CN"/>
        </w:rPr>
        <w:t xml:space="preserve"> </w:t>
      </w:r>
      <w:r>
        <w:rPr>
          <w:b/>
          <w:lang w:val="en-GB" w:eastAsia="zh-CN"/>
        </w:rPr>
        <w:t xml:space="preserve">4: </w:t>
      </w:r>
      <w:r w:rsidRPr="00982850">
        <w:rPr>
          <w:b/>
          <w:lang w:val="en-GB" w:eastAsia="zh-CN"/>
        </w:rPr>
        <w:t>For NR-DC,</w:t>
      </w:r>
      <w:r>
        <w:rPr>
          <w:b/>
          <w:lang w:val="en-GB" w:eastAsia="zh-CN"/>
        </w:rPr>
        <w:t xml:space="preserve"> MN splits RRC IDs and assign</w:t>
      </w:r>
      <w:r w:rsidR="00A84446">
        <w:rPr>
          <w:b/>
          <w:lang w:val="en-GB" w:eastAsia="zh-CN"/>
        </w:rPr>
        <w:t>s</w:t>
      </w:r>
      <w:r>
        <w:rPr>
          <w:b/>
          <w:lang w:val="en-GB" w:eastAsia="zh-CN"/>
        </w:rPr>
        <w:t xml:space="preserve"> them to the SN for </w:t>
      </w:r>
      <w:proofErr w:type="spellStart"/>
      <w:r>
        <w:rPr>
          <w:b/>
          <w:lang w:val="en-GB" w:eastAsia="zh-CN"/>
        </w:rPr>
        <w:t>QoE</w:t>
      </w:r>
      <w:proofErr w:type="spellEnd"/>
      <w:r>
        <w:rPr>
          <w:b/>
          <w:lang w:val="en-GB" w:eastAsia="zh-CN"/>
        </w:rPr>
        <w:t xml:space="preserve"> configuring to the UE.</w:t>
      </w:r>
    </w:p>
    <w:p w14:paraId="47B7E089" w14:textId="41589F7C" w:rsidR="00270470" w:rsidRDefault="00270470" w:rsidP="00270470">
      <w:pPr>
        <w:pStyle w:val="2"/>
        <w:numPr>
          <w:ilvl w:val="0"/>
          <w:numId w:val="0"/>
        </w:numPr>
      </w:pPr>
      <w:r>
        <w:t>2.3</w:t>
      </w:r>
      <w:r>
        <w:tab/>
      </w:r>
      <w:proofErr w:type="spellStart"/>
      <w:r>
        <w:t>QoE</w:t>
      </w:r>
      <w:proofErr w:type="spellEnd"/>
      <w:r>
        <w:t xml:space="preserve"> reporting </w:t>
      </w:r>
      <w:r w:rsidR="0059739B">
        <w:t>leg indication and leg switching indication</w:t>
      </w:r>
    </w:p>
    <w:p w14:paraId="742DCCB2" w14:textId="570B87E8" w:rsidR="00270470" w:rsidRDefault="00270470" w:rsidP="00270470">
      <w:pPr>
        <w:rPr>
          <w:rFonts w:eastAsia="等线"/>
          <w:lang w:val="en-GB" w:eastAsia="zh-CN"/>
        </w:rPr>
      </w:pPr>
      <w:r>
        <w:rPr>
          <w:rFonts w:eastAsia="等线"/>
          <w:lang w:val="en-GB" w:eastAsia="zh-CN"/>
        </w:rPr>
        <w:t>RAN2 has made the following agreement at RAN2#121b-e meeting [1]:</w:t>
      </w:r>
    </w:p>
    <w:tbl>
      <w:tblPr>
        <w:tblStyle w:val="a7"/>
        <w:tblpPr w:leftFromText="180" w:rightFromText="180" w:vertAnchor="text" w:horzAnchor="margin" w:tblpYSpec="outside"/>
        <w:tblW w:w="0" w:type="auto"/>
        <w:tblLook w:val="04A0" w:firstRow="1" w:lastRow="0" w:firstColumn="1" w:lastColumn="0" w:noHBand="0" w:noVBand="1"/>
      </w:tblPr>
      <w:tblGrid>
        <w:gridCol w:w="9350"/>
      </w:tblGrid>
      <w:tr w:rsidR="00270470" w14:paraId="15CAF454" w14:textId="77777777" w:rsidTr="0085161C">
        <w:trPr>
          <w:trHeight w:val="274"/>
        </w:trPr>
        <w:tc>
          <w:tcPr>
            <w:tcW w:w="9350" w:type="dxa"/>
          </w:tcPr>
          <w:p w14:paraId="5C6F851C" w14:textId="625A87B0" w:rsidR="0085161C" w:rsidRPr="0085161C" w:rsidRDefault="0085161C" w:rsidP="0085161C">
            <w:pPr>
              <w:pStyle w:val="Agreement"/>
            </w:pPr>
            <w:r w:rsidRPr="0085161C">
              <w:lastRenderedPageBreak/>
              <w:t xml:space="preserve">MN- or SN-associated </w:t>
            </w:r>
            <w:proofErr w:type="spellStart"/>
            <w:r w:rsidRPr="0085161C">
              <w:t>QoE</w:t>
            </w:r>
            <w:proofErr w:type="spellEnd"/>
            <w:r w:rsidRPr="0085161C">
              <w:t xml:space="preserve"> reports can use either SRB4 or SRB5 if only one of SRB4 or SRB5 is configured for the UE. FFS whether network configuration is needed.</w:t>
            </w:r>
          </w:p>
          <w:p w14:paraId="1C12BC35" w14:textId="4482ECC9" w:rsidR="00270470" w:rsidRPr="00AC7316" w:rsidRDefault="0085161C" w:rsidP="0085161C">
            <w:pPr>
              <w:pStyle w:val="Agreement"/>
            </w:pPr>
            <w:r w:rsidRPr="0085161C">
              <w:t xml:space="preserve">For SRB switching in NR-DC scenario, FFS on the explicit indication and implicit indication, e.g. </w:t>
            </w:r>
            <w:proofErr w:type="spellStart"/>
            <w:r w:rsidRPr="0085161C">
              <w:t>signaling</w:t>
            </w:r>
            <w:proofErr w:type="spellEnd"/>
            <w:r w:rsidRPr="0085161C">
              <w:t xml:space="preserve"> impacts, details on UE/NW behaviours.</w:t>
            </w:r>
          </w:p>
        </w:tc>
      </w:tr>
    </w:tbl>
    <w:p w14:paraId="4A01F243" w14:textId="77777777" w:rsidR="00270470" w:rsidRPr="00270470" w:rsidRDefault="00270470" w:rsidP="001501B2">
      <w:pPr>
        <w:rPr>
          <w:b/>
          <w:lang w:eastAsia="zh-CN"/>
        </w:rPr>
      </w:pPr>
    </w:p>
    <w:p w14:paraId="0FE1A55B" w14:textId="77777777" w:rsidR="00093192" w:rsidRDefault="00565C20" w:rsidP="00695D0B">
      <w:pPr>
        <w:rPr>
          <w:rFonts w:eastAsia="等线"/>
          <w:lang w:val="en-GB" w:eastAsia="zh-CN"/>
        </w:rPr>
      </w:pPr>
      <w:r>
        <w:rPr>
          <w:rFonts w:eastAsia="等线"/>
          <w:lang w:val="en-GB" w:eastAsia="zh-CN"/>
        </w:rPr>
        <w:t>In the case of</w:t>
      </w:r>
      <w:r w:rsidR="0059739B" w:rsidRPr="0059739B">
        <w:rPr>
          <w:rFonts w:eastAsia="等线"/>
          <w:lang w:val="en-GB" w:eastAsia="zh-CN"/>
        </w:rPr>
        <w:t xml:space="preserve"> only one of SRB4 or SRB5 is configured for the UE</w:t>
      </w:r>
      <w:r>
        <w:rPr>
          <w:rFonts w:eastAsia="等线"/>
          <w:lang w:val="en-GB" w:eastAsia="zh-CN"/>
        </w:rPr>
        <w:t xml:space="preserve">, </w:t>
      </w:r>
      <w:r w:rsidR="00093192">
        <w:rPr>
          <w:rFonts w:eastAsia="等线"/>
          <w:lang w:val="en-GB" w:eastAsia="zh-CN"/>
        </w:rPr>
        <w:t xml:space="preserve">there are two options. </w:t>
      </w:r>
    </w:p>
    <w:p w14:paraId="094F2378" w14:textId="77777777" w:rsidR="00093192" w:rsidRDefault="00093192" w:rsidP="00695D0B">
      <w:pPr>
        <w:rPr>
          <w:rFonts w:eastAsia="等线"/>
          <w:lang w:val="en-GB" w:eastAsia="zh-CN"/>
        </w:rPr>
      </w:pPr>
      <w:r>
        <w:rPr>
          <w:rFonts w:eastAsia="等线"/>
          <w:lang w:val="en-GB" w:eastAsia="zh-CN"/>
        </w:rPr>
        <w:t xml:space="preserve">Option 1: </w:t>
      </w:r>
      <w:r w:rsidR="00565C20">
        <w:rPr>
          <w:rFonts w:eastAsia="等线"/>
          <w:lang w:val="en-GB" w:eastAsia="zh-CN"/>
        </w:rPr>
        <w:t>i</w:t>
      </w:r>
      <w:r w:rsidR="0059739B">
        <w:rPr>
          <w:rFonts w:eastAsia="等线"/>
          <w:lang w:val="en-GB" w:eastAsia="zh-CN"/>
        </w:rPr>
        <w:t xml:space="preserve">f </w:t>
      </w:r>
      <w:r w:rsidR="00165C31">
        <w:rPr>
          <w:rFonts w:eastAsia="等线"/>
          <w:lang w:val="en-GB" w:eastAsia="zh-CN"/>
        </w:rPr>
        <w:t xml:space="preserve">the NW </w:t>
      </w:r>
      <w:r w:rsidR="00740D2A">
        <w:rPr>
          <w:rFonts w:eastAsia="等线"/>
          <w:lang w:val="en-GB" w:eastAsia="zh-CN"/>
        </w:rPr>
        <w:t>doesn’t</w:t>
      </w:r>
      <w:r w:rsidR="00165C31">
        <w:rPr>
          <w:rFonts w:eastAsia="等线"/>
          <w:lang w:val="en-GB" w:eastAsia="zh-CN"/>
        </w:rPr>
        <w:t xml:space="preserve"> configured </w:t>
      </w:r>
      <w:r w:rsidR="00740D2A">
        <w:rPr>
          <w:rFonts w:eastAsia="等线"/>
          <w:lang w:val="en-GB" w:eastAsia="zh-CN"/>
        </w:rPr>
        <w:t>any explicit</w:t>
      </w:r>
      <w:r w:rsidR="00165C31">
        <w:rPr>
          <w:rFonts w:eastAsia="等线"/>
          <w:lang w:val="en-GB" w:eastAsia="zh-CN"/>
        </w:rPr>
        <w:t xml:space="preserve"> indications for </w:t>
      </w:r>
      <w:proofErr w:type="spellStart"/>
      <w:r w:rsidR="00165C31">
        <w:rPr>
          <w:rFonts w:eastAsia="等线"/>
          <w:lang w:val="en-GB" w:eastAsia="zh-CN"/>
        </w:rPr>
        <w:t>QoE</w:t>
      </w:r>
      <w:proofErr w:type="spellEnd"/>
      <w:r w:rsidR="00165C31">
        <w:rPr>
          <w:rFonts w:eastAsia="等线"/>
          <w:lang w:val="en-GB" w:eastAsia="zh-CN"/>
        </w:rPr>
        <w:t xml:space="preserve"> reporting leg selecting (or switching), UE can still reports </w:t>
      </w:r>
      <w:proofErr w:type="spellStart"/>
      <w:r w:rsidR="00165C31">
        <w:rPr>
          <w:rFonts w:eastAsia="等线"/>
          <w:lang w:val="en-GB" w:eastAsia="zh-CN"/>
        </w:rPr>
        <w:t>QoE</w:t>
      </w:r>
      <w:proofErr w:type="spellEnd"/>
      <w:r w:rsidR="00165C31">
        <w:rPr>
          <w:rFonts w:eastAsia="等线"/>
          <w:lang w:val="en-GB" w:eastAsia="zh-CN"/>
        </w:rPr>
        <w:t xml:space="preserve"> reports to the MN or SN automatically</w:t>
      </w:r>
      <w:r w:rsidR="00740D2A">
        <w:rPr>
          <w:rFonts w:eastAsia="等线"/>
          <w:lang w:val="en-GB" w:eastAsia="zh-CN"/>
        </w:rPr>
        <w:t xml:space="preserve">. </w:t>
      </w:r>
    </w:p>
    <w:p w14:paraId="39EE5646" w14:textId="0770822B" w:rsidR="00093192" w:rsidRDefault="00093192" w:rsidP="00695D0B">
      <w:pPr>
        <w:rPr>
          <w:rFonts w:eastAsia="等线"/>
          <w:lang w:val="en-GB" w:eastAsia="zh-CN"/>
        </w:rPr>
      </w:pPr>
      <w:r>
        <w:rPr>
          <w:rFonts w:eastAsia="等线"/>
          <w:lang w:val="en-GB" w:eastAsia="zh-CN"/>
        </w:rPr>
        <w:t>Option 2: i</w:t>
      </w:r>
      <w:r w:rsidR="00740D2A">
        <w:rPr>
          <w:rFonts w:eastAsia="等线"/>
          <w:lang w:val="en-GB" w:eastAsia="zh-CN"/>
        </w:rPr>
        <w:t>f NW begin</w:t>
      </w:r>
      <w:r w:rsidR="00565C20">
        <w:rPr>
          <w:rFonts w:eastAsia="等线"/>
          <w:lang w:val="en-GB" w:eastAsia="zh-CN"/>
        </w:rPr>
        <w:t>s</w:t>
      </w:r>
      <w:r w:rsidR="00740D2A">
        <w:rPr>
          <w:rFonts w:eastAsia="等线"/>
          <w:lang w:val="en-GB" w:eastAsia="zh-CN"/>
        </w:rPr>
        <w:t xml:space="preserve"> to configure explicit indication for </w:t>
      </w:r>
      <w:proofErr w:type="spellStart"/>
      <w:r w:rsidR="00740D2A">
        <w:rPr>
          <w:rFonts w:eastAsia="等线"/>
          <w:lang w:val="en-GB" w:eastAsia="zh-CN"/>
        </w:rPr>
        <w:t>QoE</w:t>
      </w:r>
      <w:proofErr w:type="spellEnd"/>
      <w:r w:rsidR="00740D2A">
        <w:rPr>
          <w:rFonts w:eastAsia="等线"/>
          <w:lang w:val="en-GB" w:eastAsia="zh-CN"/>
        </w:rPr>
        <w:t xml:space="preserve"> reporting, such as indicate</w:t>
      </w:r>
      <w:r>
        <w:rPr>
          <w:rFonts w:eastAsia="等线"/>
          <w:lang w:val="en-GB" w:eastAsia="zh-CN"/>
        </w:rPr>
        <w:t>s</w:t>
      </w:r>
      <w:r w:rsidR="00740D2A">
        <w:rPr>
          <w:rFonts w:eastAsia="等线"/>
          <w:lang w:val="en-GB" w:eastAsia="zh-CN"/>
        </w:rPr>
        <w:t xml:space="preserve"> the MN-associated </w:t>
      </w:r>
      <w:proofErr w:type="spellStart"/>
      <w:r w:rsidR="00740D2A">
        <w:rPr>
          <w:rFonts w:eastAsia="等线"/>
          <w:lang w:val="en-GB" w:eastAsia="zh-CN"/>
        </w:rPr>
        <w:t>QoE</w:t>
      </w:r>
      <w:proofErr w:type="spellEnd"/>
      <w:r w:rsidR="00740D2A">
        <w:rPr>
          <w:rFonts w:eastAsia="等线"/>
          <w:lang w:val="en-GB" w:eastAsia="zh-CN"/>
        </w:rPr>
        <w:t xml:space="preserve"> </w:t>
      </w:r>
      <w:r>
        <w:rPr>
          <w:rFonts w:eastAsia="等线"/>
          <w:lang w:val="en-GB" w:eastAsia="zh-CN"/>
        </w:rPr>
        <w:t xml:space="preserve">reporting via </w:t>
      </w:r>
      <w:r w:rsidR="00740D2A">
        <w:rPr>
          <w:rFonts w:eastAsia="等线"/>
          <w:lang w:val="en-GB" w:eastAsia="zh-CN"/>
        </w:rPr>
        <w:t>the</w:t>
      </w:r>
      <w:r>
        <w:rPr>
          <w:rFonts w:eastAsia="等线"/>
          <w:lang w:val="en-GB" w:eastAsia="zh-CN"/>
        </w:rPr>
        <w:t xml:space="preserve"> only one configured SRB (SRB4 or SRB5), which shows no extra benefits than option 1 but more signalling overhead is added.</w:t>
      </w:r>
    </w:p>
    <w:p w14:paraId="023E61B9" w14:textId="1D15F2A5" w:rsidR="00093192" w:rsidRDefault="00093192" w:rsidP="00695D0B">
      <w:pPr>
        <w:rPr>
          <w:rFonts w:eastAsia="等线"/>
          <w:lang w:val="en-GB" w:eastAsia="zh-CN"/>
        </w:rPr>
      </w:pPr>
      <w:r>
        <w:rPr>
          <w:rFonts w:eastAsia="等线" w:hint="eastAsia"/>
          <w:lang w:val="en-GB" w:eastAsia="zh-CN"/>
        </w:rPr>
        <w:t>S</w:t>
      </w:r>
      <w:r>
        <w:rPr>
          <w:rFonts w:eastAsia="等线"/>
          <w:lang w:val="en-GB" w:eastAsia="zh-CN"/>
        </w:rPr>
        <w:t>o it’s proposed as below:</w:t>
      </w:r>
    </w:p>
    <w:p w14:paraId="77800766" w14:textId="44B39752" w:rsidR="001B359F" w:rsidRDefault="000B2C8C" w:rsidP="000B2C8C">
      <w:pPr>
        <w:rPr>
          <w:b/>
          <w:lang w:val="en-GB" w:eastAsia="zh-CN"/>
        </w:rPr>
      </w:pPr>
      <w:r>
        <w:rPr>
          <w:b/>
          <w:lang w:val="en-GB" w:eastAsia="zh-CN"/>
        </w:rPr>
        <w:t>Proposal</w:t>
      </w:r>
      <w:r w:rsidRPr="005B73C1">
        <w:rPr>
          <w:b/>
          <w:lang w:val="en-GB" w:eastAsia="zh-CN"/>
        </w:rPr>
        <w:t xml:space="preserve"> </w:t>
      </w:r>
      <w:r w:rsidR="00093192">
        <w:rPr>
          <w:b/>
          <w:lang w:val="en-GB" w:eastAsia="zh-CN"/>
        </w:rPr>
        <w:t xml:space="preserve">5: In the case only </w:t>
      </w:r>
      <w:r w:rsidR="00093192" w:rsidRPr="00093192">
        <w:rPr>
          <w:b/>
          <w:lang w:val="en-GB" w:eastAsia="zh-CN"/>
        </w:rPr>
        <w:t>one of SRB4 or SRB5 is configured for the UE</w:t>
      </w:r>
      <w:r w:rsidR="00093192">
        <w:rPr>
          <w:b/>
          <w:lang w:val="en-GB" w:eastAsia="zh-CN"/>
        </w:rPr>
        <w:t xml:space="preserve">, the UE transmits all the </w:t>
      </w:r>
      <w:proofErr w:type="spellStart"/>
      <w:r w:rsidR="00093192">
        <w:rPr>
          <w:b/>
          <w:lang w:val="en-GB" w:eastAsia="zh-CN"/>
        </w:rPr>
        <w:t>QoE</w:t>
      </w:r>
      <w:proofErr w:type="spellEnd"/>
      <w:r w:rsidR="00093192">
        <w:rPr>
          <w:b/>
          <w:lang w:val="en-GB" w:eastAsia="zh-CN"/>
        </w:rPr>
        <w:t xml:space="preserve"> reports </w:t>
      </w:r>
      <w:r w:rsidR="005065AE">
        <w:rPr>
          <w:b/>
          <w:lang w:val="en-GB" w:eastAsia="zh-CN"/>
        </w:rPr>
        <w:t xml:space="preserve">directly </w:t>
      </w:r>
      <w:r w:rsidR="003B05CB">
        <w:rPr>
          <w:b/>
          <w:lang w:val="en-GB" w:eastAsia="zh-CN"/>
        </w:rPr>
        <w:t xml:space="preserve">to the node where SRB4 or SRB5 is configured </w:t>
      </w:r>
      <w:r w:rsidR="00093192">
        <w:rPr>
          <w:b/>
          <w:lang w:val="en-GB" w:eastAsia="zh-CN"/>
        </w:rPr>
        <w:t xml:space="preserve">without any </w:t>
      </w:r>
      <w:r w:rsidR="005C3127">
        <w:rPr>
          <w:b/>
          <w:lang w:val="en-GB" w:eastAsia="zh-CN"/>
        </w:rPr>
        <w:t xml:space="preserve">explicit </w:t>
      </w:r>
      <w:r w:rsidR="00093192">
        <w:rPr>
          <w:b/>
          <w:lang w:val="en-GB" w:eastAsia="zh-CN"/>
        </w:rPr>
        <w:t>indication from the network.</w:t>
      </w:r>
    </w:p>
    <w:p w14:paraId="6958FE46" w14:textId="383266E1" w:rsidR="00683939" w:rsidRDefault="00F13B5F" w:rsidP="00683939">
      <w:pPr>
        <w:rPr>
          <w:rFonts w:eastAsia="等线"/>
          <w:lang w:val="en-GB" w:eastAsia="zh-CN"/>
        </w:rPr>
      </w:pPr>
      <w:r>
        <w:rPr>
          <w:rFonts w:eastAsia="等线"/>
          <w:lang w:val="en-GB" w:eastAsia="zh-CN"/>
        </w:rPr>
        <w:t>For switching leg indication</w:t>
      </w:r>
      <w:r w:rsidR="009D2669">
        <w:rPr>
          <w:rFonts w:eastAsia="等线"/>
          <w:lang w:val="en-GB" w:eastAsia="zh-CN"/>
        </w:rPr>
        <w:t xml:space="preserve"> in the case both SRB4 and SRB5 are configured</w:t>
      </w:r>
      <w:r>
        <w:rPr>
          <w:rFonts w:eastAsia="等线"/>
          <w:lang w:val="en-GB" w:eastAsia="zh-CN"/>
        </w:rPr>
        <w:t xml:space="preserve">, </w:t>
      </w:r>
      <w:r w:rsidR="00683939">
        <w:rPr>
          <w:rFonts w:eastAsia="等线"/>
          <w:lang w:val="en-GB" w:eastAsia="zh-CN"/>
        </w:rPr>
        <w:t>RAN3#119bis-e meeting has made the following agreements [2]:</w:t>
      </w:r>
    </w:p>
    <w:tbl>
      <w:tblPr>
        <w:tblStyle w:val="a7"/>
        <w:tblW w:w="0" w:type="auto"/>
        <w:tblLook w:val="04A0" w:firstRow="1" w:lastRow="0" w:firstColumn="1" w:lastColumn="0" w:noHBand="0" w:noVBand="1"/>
      </w:tblPr>
      <w:tblGrid>
        <w:gridCol w:w="9350"/>
      </w:tblGrid>
      <w:tr w:rsidR="00683939" w14:paraId="524EE407" w14:textId="77777777" w:rsidTr="00E337B4">
        <w:tc>
          <w:tcPr>
            <w:tcW w:w="9350" w:type="dxa"/>
          </w:tcPr>
          <w:p w14:paraId="59454AAE" w14:textId="62A827A0" w:rsidR="00683939" w:rsidRPr="00881028" w:rsidRDefault="00683939" w:rsidP="00E337B4">
            <w:pPr>
              <w:spacing w:before="120" w:after="0"/>
              <w:rPr>
                <w:rFonts w:ascii="Calibri" w:hAnsi="Calibri" w:cs="Calibri"/>
                <w:b/>
                <w:color w:val="008000"/>
                <w:sz w:val="18"/>
                <w:szCs w:val="20"/>
              </w:rPr>
            </w:pPr>
            <w:r w:rsidRPr="004C7104">
              <w:rPr>
                <w:rStyle w:val="15"/>
                <w:rFonts w:ascii="Calibri" w:hAnsi="Calibri" w:cs="Calibri"/>
                <w:b/>
                <w:color w:val="008000"/>
                <w:sz w:val="18"/>
                <w:szCs w:val="20"/>
              </w:rPr>
              <w:t>The network can explicitly instruct a UE in NR-DC to switch the reporting leg.</w:t>
            </w:r>
          </w:p>
        </w:tc>
      </w:tr>
    </w:tbl>
    <w:p w14:paraId="2629DA06" w14:textId="213780E8" w:rsidR="00F13B5F" w:rsidRPr="00683939" w:rsidRDefault="00F13B5F" w:rsidP="00F13B5F">
      <w:pPr>
        <w:rPr>
          <w:rFonts w:eastAsia="等线"/>
          <w:lang w:eastAsia="zh-CN"/>
        </w:rPr>
      </w:pPr>
    </w:p>
    <w:p w14:paraId="22EFF581" w14:textId="77777777" w:rsidR="009D2669" w:rsidRDefault="009D2669" w:rsidP="009D2669">
      <w:pPr>
        <w:rPr>
          <w:rFonts w:eastAsia="等线"/>
          <w:lang w:val="en-GB" w:eastAsia="zh-CN"/>
        </w:rPr>
      </w:pPr>
      <w:r>
        <w:rPr>
          <w:rFonts w:eastAsia="等线" w:hint="eastAsia"/>
          <w:lang w:val="en-GB" w:eastAsia="zh-CN"/>
        </w:rPr>
        <w:t>S</w:t>
      </w:r>
      <w:r>
        <w:rPr>
          <w:rFonts w:eastAsia="等线"/>
          <w:lang w:val="en-GB" w:eastAsia="zh-CN"/>
        </w:rPr>
        <w:t>o it’s proposed as below:</w:t>
      </w:r>
    </w:p>
    <w:p w14:paraId="03D49A01" w14:textId="00A1AA5F" w:rsidR="009D2669" w:rsidRDefault="009D2669" w:rsidP="009D2669">
      <w:pPr>
        <w:rPr>
          <w:b/>
          <w:lang w:val="en-GB" w:eastAsia="zh-CN"/>
        </w:rPr>
      </w:pPr>
      <w:r>
        <w:rPr>
          <w:b/>
          <w:lang w:val="en-GB" w:eastAsia="zh-CN"/>
        </w:rPr>
        <w:t>Proposal</w:t>
      </w:r>
      <w:r w:rsidRPr="005B73C1">
        <w:rPr>
          <w:b/>
          <w:lang w:val="en-GB" w:eastAsia="zh-CN"/>
        </w:rPr>
        <w:t xml:space="preserve"> </w:t>
      </w:r>
      <w:r>
        <w:rPr>
          <w:b/>
          <w:lang w:val="en-GB" w:eastAsia="zh-CN"/>
        </w:rPr>
        <w:t>6: In the case both SRB4 and SRB5 are configured, the network can explicitly indicate SRB switching.</w:t>
      </w:r>
    </w:p>
    <w:p w14:paraId="0E3D272D" w14:textId="77777777" w:rsidR="009D725A" w:rsidRDefault="009D725A" w:rsidP="00C30004">
      <w:pPr>
        <w:pStyle w:val="1"/>
      </w:pPr>
      <w:bookmarkStart w:id="2" w:name="_Toc242573360"/>
      <w:r w:rsidRPr="00C30004">
        <w:t>Summary</w:t>
      </w:r>
      <w:bookmarkEnd w:id="2"/>
    </w:p>
    <w:p w14:paraId="5B1498A0" w14:textId="6285311A" w:rsidR="00CE72CC" w:rsidRPr="00EA3C8E" w:rsidRDefault="005552F0" w:rsidP="001E79FB">
      <w:bookmarkStart w:id="3" w:name="_Toc242573361"/>
      <w:r>
        <w:t>RAN2 is kindly asked to</w:t>
      </w:r>
      <w:r w:rsidR="00063686">
        <w:t xml:space="preserve"> discuss the following</w:t>
      </w:r>
      <w:r w:rsidR="009F765E">
        <w:t xml:space="preserve"> proposal</w:t>
      </w:r>
      <w:r w:rsidR="000C5310">
        <w:t>s</w:t>
      </w:r>
      <w:r w:rsidR="00063686">
        <w:t>:</w:t>
      </w:r>
    </w:p>
    <w:p w14:paraId="7F5FA037" w14:textId="77777777" w:rsidR="0041457B" w:rsidRDefault="0041457B" w:rsidP="0041457B">
      <w:pPr>
        <w:rPr>
          <w:b/>
          <w:lang w:val="en-GB" w:eastAsia="zh-CN"/>
        </w:rPr>
      </w:pPr>
      <w:r>
        <w:rPr>
          <w:b/>
          <w:lang w:val="en-GB" w:eastAsia="zh-CN"/>
        </w:rPr>
        <w:t>Proposal</w:t>
      </w:r>
      <w:r w:rsidRPr="005B73C1">
        <w:rPr>
          <w:b/>
          <w:lang w:val="en-GB" w:eastAsia="zh-CN"/>
        </w:rPr>
        <w:t xml:space="preserve"> </w:t>
      </w:r>
      <w:r>
        <w:rPr>
          <w:b/>
          <w:lang w:val="en-GB" w:eastAsia="zh-CN"/>
        </w:rPr>
        <w:t xml:space="preserve">1: The network can use one bit indication per </w:t>
      </w:r>
      <w:proofErr w:type="spellStart"/>
      <w:r>
        <w:rPr>
          <w:b/>
          <w:lang w:val="en-GB" w:eastAsia="zh-CN"/>
        </w:rPr>
        <w:t>QoE</w:t>
      </w:r>
      <w:proofErr w:type="spellEnd"/>
      <w:r>
        <w:rPr>
          <w:b/>
          <w:lang w:val="en-GB" w:eastAsia="zh-CN"/>
        </w:rPr>
        <w:t xml:space="preserve"> </w:t>
      </w:r>
      <w:proofErr w:type="spellStart"/>
      <w:r>
        <w:rPr>
          <w:b/>
          <w:lang w:val="en-GB" w:eastAsia="zh-CN"/>
        </w:rPr>
        <w:t>config</w:t>
      </w:r>
      <w:proofErr w:type="spellEnd"/>
      <w:r>
        <w:rPr>
          <w:b/>
          <w:lang w:val="en-GB" w:eastAsia="zh-CN"/>
        </w:rPr>
        <w:t xml:space="preserve"> to indicate the SRB for the </w:t>
      </w:r>
      <w:proofErr w:type="spellStart"/>
      <w:r>
        <w:rPr>
          <w:b/>
          <w:lang w:val="en-GB" w:eastAsia="zh-CN"/>
        </w:rPr>
        <w:t>QoE</w:t>
      </w:r>
      <w:proofErr w:type="spellEnd"/>
      <w:r>
        <w:rPr>
          <w:b/>
          <w:lang w:val="en-GB" w:eastAsia="zh-CN"/>
        </w:rPr>
        <w:t xml:space="preserve"> reporting if </w:t>
      </w:r>
      <w:r w:rsidRPr="004F303B">
        <w:rPr>
          <w:b/>
          <w:lang w:val="en-GB" w:eastAsia="zh-CN"/>
        </w:rPr>
        <w:t>both SRB4 and SRB5 are configured.</w:t>
      </w:r>
    </w:p>
    <w:p w14:paraId="7F6DCAC6" w14:textId="77777777" w:rsidR="0041457B" w:rsidRDefault="0041457B" w:rsidP="0041457B">
      <w:pPr>
        <w:rPr>
          <w:b/>
          <w:lang w:val="en-GB" w:eastAsia="zh-CN"/>
        </w:rPr>
      </w:pPr>
      <w:r>
        <w:rPr>
          <w:b/>
          <w:lang w:val="en-GB" w:eastAsia="zh-CN"/>
        </w:rPr>
        <w:t>Proposal</w:t>
      </w:r>
      <w:r w:rsidRPr="005B73C1">
        <w:rPr>
          <w:b/>
          <w:lang w:val="en-GB" w:eastAsia="zh-CN"/>
        </w:rPr>
        <w:t xml:space="preserve"> </w:t>
      </w:r>
      <w:r>
        <w:rPr>
          <w:b/>
          <w:lang w:val="en-GB" w:eastAsia="zh-CN"/>
        </w:rPr>
        <w:t xml:space="preserve">2: </w:t>
      </w:r>
      <w:r w:rsidRPr="00982850">
        <w:rPr>
          <w:b/>
          <w:lang w:val="en-GB" w:eastAsia="zh-CN"/>
        </w:rPr>
        <w:t xml:space="preserve">For NR-DC, if SRB5 is not configured, </w:t>
      </w:r>
      <w:r>
        <w:rPr>
          <w:b/>
          <w:lang w:val="en-GB" w:eastAsia="zh-CN"/>
        </w:rPr>
        <w:t>w</w:t>
      </w:r>
      <w:r w:rsidRPr="00982850">
        <w:rPr>
          <w:b/>
          <w:lang w:val="en-GB" w:eastAsia="zh-CN"/>
        </w:rPr>
        <w:t xml:space="preserve">hether MN </w:t>
      </w:r>
      <w:r>
        <w:rPr>
          <w:b/>
          <w:lang w:val="en-GB" w:eastAsia="zh-CN"/>
        </w:rPr>
        <w:t xml:space="preserve">directly forwards the received encapsulated </w:t>
      </w:r>
      <w:proofErr w:type="spellStart"/>
      <w:r>
        <w:rPr>
          <w:b/>
          <w:lang w:val="en-GB" w:eastAsia="zh-CN"/>
        </w:rPr>
        <w:t>QoE</w:t>
      </w:r>
      <w:proofErr w:type="spellEnd"/>
      <w:r>
        <w:rPr>
          <w:b/>
          <w:lang w:val="en-GB" w:eastAsia="zh-CN"/>
        </w:rPr>
        <w:t xml:space="preserve"> reports to the MCE or to the SN depends on RAN3’s decision.</w:t>
      </w:r>
    </w:p>
    <w:p w14:paraId="7637E245" w14:textId="77777777" w:rsidR="0041457B" w:rsidRPr="00051611" w:rsidRDefault="0041457B" w:rsidP="0041457B">
      <w:pPr>
        <w:rPr>
          <w:rFonts w:eastAsia="等线"/>
          <w:b/>
          <w:lang w:val="en-GB" w:eastAsia="zh-CN"/>
        </w:rPr>
      </w:pPr>
      <w:r w:rsidRPr="00051611">
        <w:rPr>
          <w:rFonts w:eastAsia="等线"/>
          <w:b/>
          <w:lang w:val="en-GB" w:eastAsia="zh-CN"/>
        </w:rPr>
        <w:t xml:space="preserve">Observation 1: If RAN3 agrees that MN and SN shares a same MCE, UE can transmit the SN-associated </w:t>
      </w:r>
      <w:proofErr w:type="spellStart"/>
      <w:r w:rsidRPr="00051611">
        <w:rPr>
          <w:rFonts w:eastAsia="等线"/>
          <w:b/>
          <w:lang w:val="en-GB" w:eastAsia="zh-CN"/>
        </w:rPr>
        <w:t>QoE</w:t>
      </w:r>
      <w:proofErr w:type="spellEnd"/>
      <w:r w:rsidRPr="00051611">
        <w:rPr>
          <w:rFonts w:eastAsia="等线"/>
          <w:b/>
          <w:lang w:val="en-GB" w:eastAsia="zh-CN"/>
        </w:rPr>
        <w:t xml:space="preserve"> reports via SRB4 directly in the case of that SCG is not activated.</w:t>
      </w:r>
    </w:p>
    <w:p w14:paraId="22728907" w14:textId="77777777" w:rsidR="0041457B" w:rsidRDefault="0041457B" w:rsidP="0041457B">
      <w:pPr>
        <w:rPr>
          <w:b/>
          <w:lang w:val="en-GB" w:eastAsia="zh-CN"/>
        </w:rPr>
      </w:pPr>
      <w:r>
        <w:rPr>
          <w:b/>
          <w:lang w:val="en-GB" w:eastAsia="zh-CN"/>
        </w:rPr>
        <w:t>Proposal</w:t>
      </w:r>
      <w:r w:rsidRPr="005B73C1">
        <w:rPr>
          <w:b/>
          <w:lang w:val="en-GB" w:eastAsia="zh-CN"/>
        </w:rPr>
        <w:t xml:space="preserve"> </w:t>
      </w:r>
      <w:r>
        <w:rPr>
          <w:b/>
          <w:lang w:val="en-GB" w:eastAsia="zh-CN"/>
        </w:rPr>
        <w:t xml:space="preserve">3: </w:t>
      </w:r>
      <w:r w:rsidRPr="00982850">
        <w:rPr>
          <w:b/>
          <w:lang w:val="en-GB" w:eastAsia="zh-CN"/>
        </w:rPr>
        <w:t xml:space="preserve">For NR-DC, </w:t>
      </w:r>
      <w:r>
        <w:rPr>
          <w:b/>
          <w:lang w:val="en-GB" w:eastAsia="zh-CN"/>
        </w:rPr>
        <w:t xml:space="preserve">if SCG is deactivated, whether </w:t>
      </w:r>
      <w:r w:rsidRPr="00051611">
        <w:rPr>
          <w:b/>
          <w:lang w:val="en-GB" w:eastAsia="zh-CN"/>
        </w:rPr>
        <w:t xml:space="preserve">UE can transmit the SN-associated </w:t>
      </w:r>
      <w:proofErr w:type="spellStart"/>
      <w:r w:rsidRPr="00051611">
        <w:rPr>
          <w:b/>
          <w:lang w:val="en-GB" w:eastAsia="zh-CN"/>
        </w:rPr>
        <w:t>QoE</w:t>
      </w:r>
      <w:proofErr w:type="spellEnd"/>
      <w:r w:rsidRPr="00051611">
        <w:rPr>
          <w:b/>
          <w:lang w:val="en-GB" w:eastAsia="zh-CN"/>
        </w:rPr>
        <w:t xml:space="preserve"> repo</w:t>
      </w:r>
      <w:r>
        <w:rPr>
          <w:b/>
          <w:lang w:val="en-GB" w:eastAsia="zh-CN"/>
        </w:rPr>
        <w:t>rts via SRB4 directly depends on RAN3’s decision.</w:t>
      </w:r>
    </w:p>
    <w:p w14:paraId="4C53FA57" w14:textId="77777777" w:rsidR="0041457B" w:rsidRDefault="0041457B" w:rsidP="0041457B">
      <w:pPr>
        <w:rPr>
          <w:b/>
          <w:lang w:val="en-GB" w:eastAsia="zh-CN"/>
        </w:rPr>
      </w:pPr>
      <w:r>
        <w:rPr>
          <w:b/>
          <w:lang w:val="en-GB" w:eastAsia="zh-CN"/>
        </w:rPr>
        <w:t>Proposal</w:t>
      </w:r>
      <w:r w:rsidRPr="005B73C1">
        <w:rPr>
          <w:b/>
          <w:lang w:val="en-GB" w:eastAsia="zh-CN"/>
        </w:rPr>
        <w:t xml:space="preserve"> </w:t>
      </w:r>
      <w:r>
        <w:rPr>
          <w:b/>
          <w:lang w:val="en-GB" w:eastAsia="zh-CN"/>
        </w:rPr>
        <w:t xml:space="preserve">4: </w:t>
      </w:r>
      <w:r w:rsidRPr="00982850">
        <w:rPr>
          <w:b/>
          <w:lang w:val="en-GB" w:eastAsia="zh-CN"/>
        </w:rPr>
        <w:t>For NR-DC,</w:t>
      </w:r>
      <w:r>
        <w:rPr>
          <w:b/>
          <w:lang w:val="en-GB" w:eastAsia="zh-CN"/>
        </w:rPr>
        <w:t xml:space="preserve"> MN splits RRC IDs and assigns them to the SN for </w:t>
      </w:r>
      <w:proofErr w:type="spellStart"/>
      <w:r>
        <w:rPr>
          <w:b/>
          <w:lang w:val="en-GB" w:eastAsia="zh-CN"/>
        </w:rPr>
        <w:t>QoE</w:t>
      </w:r>
      <w:proofErr w:type="spellEnd"/>
      <w:r>
        <w:rPr>
          <w:b/>
          <w:lang w:val="en-GB" w:eastAsia="zh-CN"/>
        </w:rPr>
        <w:t xml:space="preserve"> configuring to the UE.</w:t>
      </w:r>
    </w:p>
    <w:p w14:paraId="3FFD7979" w14:textId="77777777" w:rsidR="0041457B" w:rsidRDefault="0041457B" w:rsidP="0041457B">
      <w:pPr>
        <w:rPr>
          <w:b/>
          <w:lang w:val="en-GB" w:eastAsia="zh-CN"/>
        </w:rPr>
      </w:pPr>
      <w:r>
        <w:rPr>
          <w:b/>
          <w:lang w:val="en-GB" w:eastAsia="zh-CN"/>
        </w:rPr>
        <w:lastRenderedPageBreak/>
        <w:t>Proposal</w:t>
      </w:r>
      <w:r w:rsidRPr="005B73C1">
        <w:rPr>
          <w:b/>
          <w:lang w:val="en-GB" w:eastAsia="zh-CN"/>
        </w:rPr>
        <w:t xml:space="preserve"> </w:t>
      </w:r>
      <w:r>
        <w:rPr>
          <w:b/>
          <w:lang w:val="en-GB" w:eastAsia="zh-CN"/>
        </w:rPr>
        <w:t xml:space="preserve">5: In the case only </w:t>
      </w:r>
      <w:r w:rsidRPr="00093192">
        <w:rPr>
          <w:b/>
          <w:lang w:val="en-GB" w:eastAsia="zh-CN"/>
        </w:rPr>
        <w:t>one of SRB4 or SRB5 is configured for the UE</w:t>
      </w:r>
      <w:r>
        <w:rPr>
          <w:b/>
          <w:lang w:val="en-GB" w:eastAsia="zh-CN"/>
        </w:rPr>
        <w:t xml:space="preserve">, the UE transmits all the </w:t>
      </w:r>
      <w:proofErr w:type="spellStart"/>
      <w:r>
        <w:rPr>
          <w:b/>
          <w:lang w:val="en-GB" w:eastAsia="zh-CN"/>
        </w:rPr>
        <w:t>QoE</w:t>
      </w:r>
      <w:proofErr w:type="spellEnd"/>
      <w:r>
        <w:rPr>
          <w:b/>
          <w:lang w:val="en-GB" w:eastAsia="zh-CN"/>
        </w:rPr>
        <w:t xml:space="preserve"> reports directly to the node where SRB4 or SRB5 is configured without any explicit indication from the network.</w:t>
      </w:r>
    </w:p>
    <w:p w14:paraId="1AD7C672" w14:textId="308F5F8A" w:rsidR="0041457B" w:rsidRPr="0041457B" w:rsidRDefault="0041457B" w:rsidP="0041457B">
      <w:pPr>
        <w:rPr>
          <w:b/>
          <w:lang w:val="en-GB" w:eastAsia="zh-CN"/>
        </w:rPr>
      </w:pPr>
      <w:r>
        <w:rPr>
          <w:b/>
          <w:lang w:val="en-GB" w:eastAsia="zh-CN"/>
        </w:rPr>
        <w:t>Proposal</w:t>
      </w:r>
      <w:r w:rsidRPr="005B73C1">
        <w:rPr>
          <w:b/>
          <w:lang w:val="en-GB" w:eastAsia="zh-CN"/>
        </w:rPr>
        <w:t xml:space="preserve"> </w:t>
      </w:r>
      <w:r>
        <w:rPr>
          <w:b/>
          <w:lang w:val="en-GB" w:eastAsia="zh-CN"/>
        </w:rPr>
        <w:t>6: In the case both SRB4 and SRB5 are configured, the network can explicitly indicate SRB switching.</w:t>
      </w:r>
    </w:p>
    <w:p w14:paraId="0156C035" w14:textId="1D5BD8C9" w:rsidR="007D08CD" w:rsidRPr="00320267" w:rsidRDefault="009D725A" w:rsidP="00320267">
      <w:pPr>
        <w:pStyle w:val="1"/>
        <w:rPr>
          <w:noProof/>
        </w:rPr>
      </w:pPr>
      <w:r>
        <w:rPr>
          <w:noProof/>
        </w:rPr>
        <w:t>References</w:t>
      </w:r>
      <w:bookmarkEnd w:id="3"/>
    </w:p>
    <w:p w14:paraId="457D4B87" w14:textId="568F5F1A" w:rsidR="00427C78" w:rsidRDefault="00F26396" w:rsidP="00F26396">
      <w:pPr>
        <w:numPr>
          <w:ilvl w:val="0"/>
          <w:numId w:val="1"/>
        </w:numPr>
        <w:overflowPunct w:val="0"/>
        <w:autoSpaceDE w:val="0"/>
        <w:autoSpaceDN w:val="0"/>
        <w:adjustRightInd w:val="0"/>
        <w:spacing w:after="180" w:line="240" w:lineRule="auto"/>
        <w:textAlignment w:val="baseline"/>
        <w:rPr>
          <w:rFonts w:cs="Arial"/>
          <w:lang w:val="de-DE"/>
        </w:rPr>
      </w:pPr>
      <w:r w:rsidRPr="00F26396">
        <w:rPr>
          <w:rFonts w:cs="Arial"/>
          <w:lang w:val="de-DE"/>
        </w:rPr>
        <w:t>RAN2-121bis-e LTE MUSIM QoE XR (Tero)_2023-04-26-EOM</w:t>
      </w:r>
    </w:p>
    <w:p w14:paraId="46F48D0F" w14:textId="01C1A536" w:rsidR="002C7F88" w:rsidRPr="00F26396" w:rsidRDefault="002C7F88" w:rsidP="002C7F88">
      <w:pPr>
        <w:numPr>
          <w:ilvl w:val="0"/>
          <w:numId w:val="1"/>
        </w:numPr>
        <w:overflowPunct w:val="0"/>
        <w:autoSpaceDE w:val="0"/>
        <w:autoSpaceDN w:val="0"/>
        <w:adjustRightInd w:val="0"/>
        <w:spacing w:after="180" w:line="240" w:lineRule="auto"/>
        <w:textAlignment w:val="baseline"/>
        <w:rPr>
          <w:rFonts w:cs="Arial"/>
          <w:lang w:val="de-DE"/>
        </w:rPr>
      </w:pPr>
      <w:r w:rsidRPr="002C7F88">
        <w:rPr>
          <w:rFonts w:cs="Arial"/>
          <w:lang w:val="de-DE"/>
        </w:rPr>
        <w:t>RAN3_</w:t>
      </w:r>
      <w:r w:rsidR="001D123C">
        <w:rPr>
          <w:rFonts w:cs="Arial"/>
          <w:lang w:val="de-DE"/>
        </w:rPr>
        <w:t>119bis-e_agenda_20230426_EOM1</w:t>
      </w:r>
    </w:p>
    <w:sectPr w:rsidR="002C7F88" w:rsidRPr="00F26396" w:rsidSect="001069AD">
      <w:footerReference w:type="default" r:id="rId12"/>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EFB53" w16cex:dateUtc="2021-09-29T12:48:00Z"/>
  <w16cex:commentExtensible w16cex:durableId="24FEFC1B" w16cex:dateUtc="2021-09-29T12:52: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8F2BBB" w14:textId="77777777" w:rsidR="00B42690" w:rsidRDefault="00B42690">
      <w:r>
        <w:separator/>
      </w:r>
    </w:p>
  </w:endnote>
  <w:endnote w:type="continuationSeparator" w:id="0">
    <w:p w14:paraId="395C9996" w14:textId="77777777" w:rsidR="00B42690" w:rsidRDefault="00B42690">
      <w:r>
        <w:continuationSeparator/>
      </w:r>
    </w:p>
  </w:endnote>
  <w:endnote w:type="continuationNotice" w:id="1">
    <w:p w14:paraId="448022FF" w14:textId="77777777" w:rsidR="00B42690" w:rsidRDefault="00B426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Semilight"/>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BDAA3" w14:textId="77777777" w:rsidR="0059739B" w:rsidRDefault="0059739B" w:rsidP="00730790">
    <w:pPr>
      <w:pStyle w:val="af1"/>
      <w:jc w:val="center"/>
    </w:pPr>
    <w:r>
      <w:rPr>
        <w:rStyle w:val="af2"/>
      </w:rPr>
      <w:fldChar w:fldCharType="begin"/>
    </w:r>
    <w:r>
      <w:rPr>
        <w:rStyle w:val="af2"/>
      </w:rPr>
      <w:instrText xml:space="preserve"> PAGE </w:instrText>
    </w:r>
    <w:r>
      <w:rPr>
        <w:rStyle w:val="af2"/>
      </w:rPr>
      <w:fldChar w:fldCharType="separate"/>
    </w:r>
    <w:r w:rsidR="000877EA">
      <w:rPr>
        <w:rStyle w:val="af2"/>
        <w:noProof/>
      </w:rPr>
      <w:t>4</w:t>
    </w:r>
    <w:r>
      <w:rPr>
        <w:rStyle w:val="af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57DB7C" w14:textId="77777777" w:rsidR="00B42690" w:rsidRDefault="00B42690">
      <w:r>
        <w:separator/>
      </w:r>
    </w:p>
  </w:footnote>
  <w:footnote w:type="continuationSeparator" w:id="0">
    <w:p w14:paraId="7A52EDBF" w14:textId="77777777" w:rsidR="00B42690" w:rsidRDefault="00B42690">
      <w:r>
        <w:continuationSeparator/>
      </w:r>
    </w:p>
  </w:footnote>
  <w:footnote w:type="continuationNotice" w:id="1">
    <w:p w14:paraId="3EAC221F" w14:textId="77777777" w:rsidR="00B42690" w:rsidRDefault="00B42690">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F2361"/>
    <w:multiLevelType w:val="hybridMultilevel"/>
    <w:tmpl w:val="A0463420"/>
    <w:lvl w:ilvl="0" w:tplc="D714D17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BC216C"/>
    <w:multiLevelType w:val="hybridMultilevel"/>
    <w:tmpl w:val="0722DEF0"/>
    <w:lvl w:ilvl="0" w:tplc="A50C37BE">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E759E6"/>
    <w:multiLevelType w:val="hybridMultilevel"/>
    <w:tmpl w:val="19DA3A50"/>
    <w:lvl w:ilvl="0" w:tplc="041D0001">
      <w:start w:val="1"/>
      <w:numFmt w:val="bullet"/>
      <w:lvlText w:val=""/>
      <w:lvlJc w:val="left"/>
      <w:pPr>
        <w:ind w:left="1440" w:hanging="360"/>
      </w:pPr>
      <w:rPr>
        <w:rFonts w:ascii="Symbol" w:hAnsi="Symbol" w:hint="default"/>
      </w:rPr>
    </w:lvl>
    <w:lvl w:ilvl="1" w:tplc="041D0003">
      <w:start w:val="1"/>
      <w:numFmt w:val="bullet"/>
      <w:lvlText w:val="o"/>
      <w:lvlJc w:val="left"/>
      <w:pPr>
        <w:ind w:left="2160" w:hanging="360"/>
      </w:pPr>
      <w:rPr>
        <w:rFonts w:ascii="Courier New" w:hAnsi="Courier New" w:cs="Courier New" w:hint="default"/>
      </w:rPr>
    </w:lvl>
    <w:lvl w:ilvl="2" w:tplc="041D0005">
      <w:start w:val="1"/>
      <w:numFmt w:val="bullet"/>
      <w:lvlText w:val=""/>
      <w:lvlJc w:val="left"/>
      <w:pPr>
        <w:ind w:left="2880" w:hanging="360"/>
      </w:pPr>
      <w:rPr>
        <w:rFonts w:ascii="Wingdings" w:hAnsi="Wingdings" w:hint="default"/>
      </w:rPr>
    </w:lvl>
    <w:lvl w:ilvl="3" w:tplc="041D0001">
      <w:start w:val="1"/>
      <w:numFmt w:val="bullet"/>
      <w:lvlText w:val=""/>
      <w:lvlJc w:val="left"/>
      <w:pPr>
        <w:ind w:left="3600" w:hanging="360"/>
      </w:pPr>
      <w:rPr>
        <w:rFonts w:ascii="Symbol" w:hAnsi="Symbol" w:hint="default"/>
      </w:rPr>
    </w:lvl>
    <w:lvl w:ilvl="4" w:tplc="041D0003">
      <w:start w:val="1"/>
      <w:numFmt w:val="bullet"/>
      <w:lvlText w:val="o"/>
      <w:lvlJc w:val="left"/>
      <w:pPr>
        <w:ind w:left="4320" w:hanging="360"/>
      </w:pPr>
      <w:rPr>
        <w:rFonts w:ascii="Courier New" w:hAnsi="Courier New" w:cs="Courier New" w:hint="default"/>
      </w:rPr>
    </w:lvl>
    <w:lvl w:ilvl="5" w:tplc="041D0005">
      <w:start w:val="1"/>
      <w:numFmt w:val="bullet"/>
      <w:lvlText w:val=""/>
      <w:lvlJc w:val="left"/>
      <w:pPr>
        <w:ind w:left="5040" w:hanging="360"/>
      </w:pPr>
      <w:rPr>
        <w:rFonts w:ascii="Wingdings" w:hAnsi="Wingdings" w:hint="default"/>
      </w:rPr>
    </w:lvl>
    <w:lvl w:ilvl="6" w:tplc="041D0001">
      <w:start w:val="1"/>
      <w:numFmt w:val="bullet"/>
      <w:lvlText w:val=""/>
      <w:lvlJc w:val="left"/>
      <w:pPr>
        <w:ind w:left="5760" w:hanging="360"/>
      </w:pPr>
      <w:rPr>
        <w:rFonts w:ascii="Symbol" w:hAnsi="Symbol" w:hint="default"/>
      </w:rPr>
    </w:lvl>
    <w:lvl w:ilvl="7" w:tplc="041D0003">
      <w:start w:val="1"/>
      <w:numFmt w:val="bullet"/>
      <w:lvlText w:val="o"/>
      <w:lvlJc w:val="left"/>
      <w:pPr>
        <w:ind w:left="6480" w:hanging="360"/>
      </w:pPr>
      <w:rPr>
        <w:rFonts w:ascii="Courier New" w:hAnsi="Courier New" w:cs="Courier New" w:hint="default"/>
      </w:rPr>
    </w:lvl>
    <w:lvl w:ilvl="8" w:tplc="041D0005">
      <w:start w:val="1"/>
      <w:numFmt w:val="bullet"/>
      <w:lvlText w:val=""/>
      <w:lvlJc w:val="left"/>
      <w:pPr>
        <w:ind w:left="7200" w:hanging="360"/>
      </w:pPr>
      <w:rPr>
        <w:rFonts w:ascii="Wingdings" w:hAnsi="Wingdings" w:hint="default"/>
      </w:rPr>
    </w:lvl>
  </w:abstractNum>
  <w:abstractNum w:abstractNumId="11" w15:restartNumberingAfterBreak="0">
    <w:nsid w:val="43887E07"/>
    <w:multiLevelType w:val="hybridMultilevel"/>
    <w:tmpl w:val="6266434A"/>
    <w:lvl w:ilvl="0" w:tplc="041D0001">
      <w:start w:val="1"/>
      <w:numFmt w:val="bullet"/>
      <w:lvlText w:val=""/>
      <w:lvlJc w:val="left"/>
      <w:pPr>
        <w:ind w:left="778" w:hanging="360"/>
      </w:pPr>
      <w:rPr>
        <w:rFonts w:ascii="Symbol" w:hAnsi="Symbol" w:hint="default"/>
      </w:rPr>
    </w:lvl>
    <w:lvl w:ilvl="1" w:tplc="041D0003" w:tentative="1">
      <w:start w:val="1"/>
      <w:numFmt w:val="bullet"/>
      <w:lvlText w:val="o"/>
      <w:lvlJc w:val="left"/>
      <w:pPr>
        <w:ind w:left="1498" w:hanging="360"/>
      </w:pPr>
      <w:rPr>
        <w:rFonts w:ascii="Courier New" w:hAnsi="Courier New" w:cs="Courier New" w:hint="default"/>
      </w:rPr>
    </w:lvl>
    <w:lvl w:ilvl="2" w:tplc="041D0005" w:tentative="1">
      <w:start w:val="1"/>
      <w:numFmt w:val="bullet"/>
      <w:lvlText w:val=""/>
      <w:lvlJc w:val="left"/>
      <w:pPr>
        <w:ind w:left="2218" w:hanging="360"/>
      </w:pPr>
      <w:rPr>
        <w:rFonts w:ascii="Wingdings" w:hAnsi="Wingdings" w:hint="default"/>
      </w:rPr>
    </w:lvl>
    <w:lvl w:ilvl="3" w:tplc="041D0001" w:tentative="1">
      <w:start w:val="1"/>
      <w:numFmt w:val="bullet"/>
      <w:lvlText w:val=""/>
      <w:lvlJc w:val="left"/>
      <w:pPr>
        <w:ind w:left="2938" w:hanging="360"/>
      </w:pPr>
      <w:rPr>
        <w:rFonts w:ascii="Symbol" w:hAnsi="Symbol" w:hint="default"/>
      </w:rPr>
    </w:lvl>
    <w:lvl w:ilvl="4" w:tplc="041D0003" w:tentative="1">
      <w:start w:val="1"/>
      <w:numFmt w:val="bullet"/>
      <w:lvlText w:val="o"/>
      <w:lvlJc w:val="left"/>
      <w:pPr>
        <w:ind w:left="3658" w:hanging="360"/>
      </w:pPr>
      <w:rPr>
        <w:rFonts w:ascii="Courier New" w:hAnsi="Courier New" w:cs="Courier New" w:hint="default"/>
      </w:rPr>
    </w:lvl>
    <w:lvl w:ilvl="5" w:tplc="041D0005" w:tentative="1">
      <w:start w:val="1"/>
      <w:numFmt w:val="bullet"/>
      <w:lvlText w:val=""/>
      <w:lvlJc w:val="left"/>
      <w:pPr>
        <w:ind w:left="4378" w:hanging="360"/>
      </w:pPr>
      <w:rPr>
        <w:rFonts w:ascii="Wingdings" w:hAnsi="Wingdings" w:hint="default"/>
      </w:rPr>
    </w:lvl>
    <w:lvl w:ilvl="6" w:tplc="041D0001" w:tentative="1">
      <w:start w:val="1"/>
      <w:numFmt w:val="bullet"/>
      <w:lvlText w:val=""/>
      <w:lvlJc w:val="left"/>
      <w:pPr>
        <w:ind w:left="5098" w:hanging="360"/>
      </w:pPr>
      <w:rPr>
        <w:rFonts w:ascii="Symbol" w:hAnsi="Symbol" w:hint="default"/>
      </w:rPr>
    </w:lvl>
    <w:lvl w:ilvl="7" w:tplc="041D0003" w:tentative="1">
      <w:start w:val="1"/>
      <w:numFmt w:val="bullet"/>
      <w:lvlText w:val="o"/>
      <w:lvlJc w:val="left"/>
      <w:pPr>
        <w:ind w:left="5818" w:hanging="360"/>
      </w:pPr>
      <w:rPr>
        <w:rFonts w:ascii="Courier New" w:hAnsi="Courier New" w:cs="Courier New" w:hint="default"/>
      </w:rPr>
    </w:lvl>
    <w:lvl w:ilvl="8" w:tplc="041D0005" w:tentative="1">
      <w:start w:val="1"/>
      <w:numFmt w:val="bullet"/>
      <w:lvlText w:val=""/>
      <w:lvlJc w:val="left"/>
      <w:pPr>
        <w:ind w:left="6538" w:hanging="360"/>
      </w:pPr>
      <w:rPr>
        <w:rFonts w:ascii="Wingdings" w:hAnsi="Wingdings" w:hint="default"/>
      </w:r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BA264E"/>
    <w:multiLevelType w:val="multilevel"/>
    <w:tmpl w:val="4BDE0214"/>
    <w:lvl w:ilvl="0">
      <w:start w:val="1"/>
      <w:numFmt w:val="decimal"/>
      <w:pStyle w:val="1"/>
      <w:lvlText w:val="%1"/>
      <w:lvlJc w:val="left"/>
      <w:pPr>
        <w:tabs>
          <w:tab w:val="num" w:pos="432"/>
        </w:tabs>
        <w:ind w:left="432" w:hanging="432"/>
      </w:pPr>
      <w:rPr>
        <w:rFonts w:hint="default"/>
        <w:b/>
        <w:lang w:val="en-GB"/>
      </w:rPr>
    </w:lvl>
    <w:lvl w:ilvl="1">
      <w:start w:val="1"/>
      <w:numFmt w:val="decimal"/>
      <w:pStyle w:val="2"/>
      <w:lvlText w:val="%1.%2"/>
      <w:lvlJc w:val="left"/>
      <w:pPr>
        <w:tabs>
          <w:tab w:val="num" w:pos="763"/>
        </w:tabs>
        <w:ind w:left="763"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7"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FC5805"/>
    <w:multiLevelType w:val="hybridMultilevel"/>
    <w:tmpl w:val="FF5CFE88"/>
    <w:lvl w:ilvl="0" w:tplc="236C3106">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13"/>
  </w:num>
  <w:num w:numId="3">
    <w:abstractNumId w:val="6"/>
  </w:num>
  <w:num w:numId="4">
    <w:abstractNumId w:val="7"/>
  </w:num>
  <w:num w:numId="5">
    <w:abstractNumId w:val="3"/>
  </w:num>
  <w:num w:numId="6">
    <w:abstractNumId w:val="17"/>
  </w:num>
  <w:num w:numId="7">
    <w:abstractNumId w:val="1"/>
  </w:num>
  <w:num w:numId="8">
    <w:abstractNumId w:val="9"/>
  </w:num>
  <w:num w:numId="9">
    <w:abstractNumId w:val="4"/>
  </w:num>
  <w:num w:numId="10">
    <w:abstractNumId w:val="5"/>
  </w:num>
  <w:num w:numId="11">
    <w:abstractNumId w:val="11"/>
  </w:num>
  <w:num w:numId="12">
    <w:abstractNumId w:val="14"/>
  </w:num>
  <w:num w:numId="13">
    <w:abstractNumId w:val="20"/>
  </w:num>
  <w:num w:numId="14">
    <w:abstractNumId w:val="12"/>
  </w:num>
  <w:num w:numId="15">
    <w:abstractNumId w:val="10"/>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0"/>
  </w:num>
  <w:num w:numId="18">
    <w:abstractNumId w:val="18"/>
  </w:num>
  <w:num w:numId="19">
    <w:abstractNumId w:val="2"/>
  </w:num>
  <w:num w:numId="20">
    <w:abstractNumId w:val="13"/>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15"/>
  </w:num>
  <w:num w:numId="28">
    <w:abstractNumId w:val="16"/>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720"/>
  <w:hyphenationZone w:val="425"/>
  <w:characterSpacingControl w:val="doNotCompress"/>
  <w:hdrShapeDefaults>
    <o:shapedefaults v:ext="edit" spidmax="2049">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C28"/>
    <w:rsid w:val="00000273"/>
    <w:rsid w:val="000009F6"/>
    <w:rsid w:val="00001137"/>
    <w:rsid w:val="00001770"/>
    <w:rsid w:val="000028DD"/>
    <w:rsid w:val="0000311A"/>
    <w:rsid w:val="00003465"/>
    <w:rsid w:val="0000455C"/>
    <w:rsid w:val="000059B7"/>
    <w:rsid w:val="00005BAC"/>
    <w:rsid w:val="000060A7"/>
    <w:rsid w:val="00006CE2"/>
    <w:rsid w:val="00007730"/>
    <w:rsid w:val="0001045F"/>
    <w:rsid w:val="00011902"/>
    <w:rsid w:val="00011E6B"/>
    <w:rsid w:val="00012153"/>
    <w:rsid w:val="00012285"/>
    <w:rsid w:val="00013C93"/>
    <w:rsid w:val="00013D26"/>
    <w:rsid w:val="00016917"/>
    <w:rsid w:val="00016A3A"/>
    <w:rsid w:val="00020287"/>
    <w:rsid w:val="0002041C"/>
    <w:rsid w:val="00020F07"/>
    <w:rsid w:val="00020FD3"/>
    <w:rsid w:val="00020FFE"/>
    <w:rsid w:val="0002132D"/>
    <w:rsid w:val="00021446"/>
    <w:rsid w:val="0002181B"/>
    <w:rsid w:val="00022928"/>
    <w:rsid w:val="00022B2E"/>
    <w:rsid w:val="00022C47"/>
    <w:rsid w:val="000234B6"/>
    <w:rsid w:val="00025C43"/>
    <w:rsid w:val="00026BB9"/>
    <w:rsid w:val="00026DD2"/>
    <w:rsid w:val="00027118"/>
    <w:rsid w:val="00027BEA"/>
    <w:rsid w:val="000306C0"/>
    <w:rsid w:val="00031C5C"/>
    <w:rsid w:val="00031D4B"/>
    <w:rsid w:val="00034099"/>
    <w:rsid w:val="000343D3"/>
    <w:rsid w:val="0003547B"/>
    <w:rsid w:val="000362AC"/>
    <w:rsid w:val="000362CF"/>
    <w:rsid w:val="00036B57"/>
    <w:rsid w:val="00037FCD"/>
    <w:rsid w:val="0004162A"/>
    <w:rsid w:val="00042C52"/>
    <w:rsid w:val="00042CEE"/>
    <w:rsid w:val="00044ACC"/>
    <w:rsid w:val="00044BCA"/>
    <w:rsid w:val="000464BA"/>
    <w:rsid w:val="00046BE2"/>
    <w:rsid w:val="0004760F"/>
    <w:rsid w:val="000477A9"/>
    <w:rsid w:val="00047A5B"/>
    <w:rsid w:val="00047A6F"/>
    <w:rsid w:val="00050582"/>
    <w:rsid w:val="00051611"/>
    <w:rsid w:val="0005222E"/>
    <w:rsid w:val="00054991"/>
    <w:rsid w:val="00054EDE"/>
    <w:rsid w:val="000552FA"/>
    <w:rsid w:val="000559F7"/>
    <w:rsid w:val="0005608C"/>
    <w:rsid w:val="0005707A"/>
    <w:rsid w:val="00060527"/>
    <w:rsid w:val="0006078D"/>
    <w:rsid w:val="00060834"/>
    <w:rsid w:val="00061160"/>
    <w:rsid w:val="000615CA"/>
    <w:rsid w:val="00061674"/>
    <w:rsid w:val="00061B10"/>
    <w:rsid w:val="000627CD"/>
    <w:rsid w:val="000635F0"/>
    <w:rsid w:val="00063686"/>
    <w:rsid w:val="00064E2F"/>
    <w:rsid w:val="0006640F"/>
    <w:rsid w:val="000677EA"/>
    <w:rsid w:val="00067937"/>
    <w:rsid w:val="00067F97"/>
    <w:rsid w:val="00070C3F"/>
    <w:rsid w:val="00071FE9"/>
    <w:rsid w:val="00073580"/>
    <w:rsid w:val="000748B4"/>
    <w:rsid w:val="000754F8"/>
    <w:rsid w:val="0007655C"/>
    <w:rsid w:val="0007673B"/>
    <w:rsid w:val="00076E60"/>
    <w:rsid w:val="0007742F"/>
    <w:rsid w:val="000775FC"/>
    <w:rsid w:val="00077873"/>
    <w:rsid w:val="00077F3F"/>
    <w:rsid w:val="00080B58"/>
    <w:rsid w:val="00080D29"/>
    <w:rsid w:val="00081027"/>
    <w:rsid w:val="00081A04"/>
    <w:rsid w:val="00081BF4"/>
    <w:rsid w:val="00082C43"/>
    <w:rsid w:val="00082F69"/>
    <w:rsid w:val="00083CCF"/>
    <w:rsid w:val="000844B5"/>
    <w:rsid w:val="00085075"/>
    <w:rsid w:val="00085FC2"/>
    <w:rsid w:val="0008686B"/>
    <w:rsid w:val="00086B9F"/>
    <w:rsid w:val="00086CBC"/>
    <w:rsid w:val="00087173"/>
    <w:rsid w:val="000877EA"/>
    <w:rsid w:val="00087F8E"/>
    <w:rsid w:val="0009147A"/>
    <w:rsid w:val="00091AE6"/>
    <w:rsid w:val="00092079"/>
    <w:rsid w:val="00093192"/>
    <w:rsid w:val="0009559E"/>
    <w:rsid w:val="00095F52"/>
    <w:rsid w:val="0009603A"/>
    <w:rsid w:val="000967EE"/>
    <w:rsid w:val="000972AC"/>
    <w:rsid w:val="00097F77"/>
    <w:rsid w:val="000A1986"/>
    <w:rsid w:val="000A1DFC"/>
    <w:rsid w:val="000A20E0"/>
    <w:rsid w:val="000A248B"/>
    <w:rsid w:val="000A2A81"/>
    <w:rsid w:val="000A2C8C"/>
    <w:rsid w:val="000A3340"/>
    <w:rsid w:val="000A3608"/>
    <w:rsid w:val="000A360E"/>
    <w:rsid w:val="000A5299"/>
    <w:rsid w:val="000A5B89"/>
    <w:rsid w:val="000A625C"/>
    <w:rsid w:val="000A7088"/>
    <w:rsid w:val="000A7328"/>
    <w:rsid w:val="000A787E"/>
    <w:rsid w:val="000B1896"/>
    <w:rsid w:val="000B2C8C"/>
    <w:rsid w:val="000B3B6B"/>
    <w:rsid w:val="000B47D4"/>
    <w:rsid w:val="000B47F5"/>
    <w:rsid w:val="000B4B53"/>
    <w:rsid w:val="000B4E91"/>
    <w:rsid w:val="000B6575"/>
    <w:rsid w:val="000B73E2"/>
    <w:rsid w:val="000B7678"/>
    <w:rsid w:val="000B7781"/>
    <w:rsid w:val="000B78F0"/>
    <w:rsid w:val="000B7C57"/>
    <w:rsid w:val="000C034B"/>
    <w:rsid w:val="000C0661"/>
    <w:rsid w:val="000C07B7"/>
    <w:rsid w:val="000C0AFF"/>
    <w:rsid w:val="000C0B8F"/>
    <w:rsid w:val="000C0CD6"/>
    <w:rsid w:val="000C0D9F"/>
    <w:rsid w:val="000C24F4"/>
    <w:rsid w:val="000C2C10"/>
    <w:rsid w:val="000C3430"/>
    <w:rsid w:val="000C4330"/>
    <w:rsid w:val="000C5310"/>
    <w:rsid w:val="000C55AA"/>
    <w:rsid w:val="000C6C63"/>
    <w:rsid w:val="000C6DEF"/>
    <w:rsid w:val="000C75DF"/>
    <w:rsid w:val="000D0274"/>
    <w:rsid w:val="000D1253"/>
    <w:rsid w:val="000D1F35"/>
    <w:rsid w:val="000D3F81"/>
    <w:rsid w:val="000D44D7"/>
    <w:rsid w:val="000D5183"/>
    <w:rsid w:val="000D61C5"/>
    <w:rsid w:val="000D6FAB"/>
    <w:rsid w:val="000D78FA"/>
    <w:rsid w:val="000E064E"/>
    <w:rsid w:val="000E0D95"/>
    <w:rsid w:val="000E1869"/>
    <w:rsid w:val="000E241E"/>
    <w:rsid w:val="000E2D81"/>
    <w:rsid w:val="000E2DC8"/>
    <w:rsid w:val="000E3B7B"/>
    <w:rsid w:val="000E47A9"/>
    <w:rsid w:val="000E4A36"/>
    <w:rsid w:val="000E5791"/>
    <w:rsid w:val="000E6FD5"/>
    <w:rsid w:val="000F01B4"/>
    <w:rsid w:val="000F07ED"/>
    <w:rsid w:val="000F0838"/>
    <w:rsid w:val="000F217D"/>
    <w:rsid w:val="000F2A3C"/>
    <w:rsid w:val="000F2D1B"/>
    <w:rsid w:val="000F2F3D"/>
    <w:rsid w:val="000F46F1"/>
    <w:rsid w:val="000F58F8"/>
    <w:rsid w:val="000F5B2F"/>
    <w:rsid w:val="000F6DC3"/>
    <w:rsid w:val="000F786E"/>
    <w:rsid w:val="0010072E"/>
    <w:rsid w:val="0010104F"/>
    <w:rsid w:val="00101512"/>
    <w:rsid w:val="0010163E"/>
    <w:rsid w:val="0010165C"/>
    <w:rsid w:val="0010423D"/>
    <w:rsid w:val="00104ACF"/>
    <w:rsid w:val="00104B6A"/>
    <w:rsid w:val="00104C28"/>
    <w:rsid w:val="00104CE4"/>
    <w:rsid w:val="00105F16"/>
    <w:rsid w:val="001065E3"/>
    <w:rsid w:val="001069AD"/>
    <w:rsid w:val="00106C7C"/>
    <w:rsid w:val="001076D6"/>
    <w:rsid w:val="001119D7"/>
    <w:rsid w:val="00111A50"/>
    <w:rsid w:val="00111AA3"/>
    <w:rsid w:val="00112002"/>
    <w:rsid w:val="00112725"/>
    <w:rsid w:val="00113632"/>
    <w:rsid w:val="0011589A"/>
    <w:rsid w:val="00116EA1"/>
    <w:rsid w:val="00116F90"/>
    <w:rsid w:val="00117427"/>
    <w:rsid w:val="00120090"/>
    <w:rsid w:val="001201C0"/>
    <w:rsid w:val="00120D47"/>
    <w:rsid w:val="00121177"/>
    <w:rsid w:val="00121AB6"/>
    <w:rsid w:val="00121EAB"/>
    <w:rsid w:val="0012259C"/>
    <w:rsid w:val="00122AD2"/>
    <w:rsid w:val="0012401C"/>
    <w:rsid w:val="00124B18"/>
    <w:rsid w:val="00126AB4"/>
    <w:rsid w:val="00127D2C"/>
    <w:rsid w:val="00127DBF"/>
    <w:rsid w:val="001308CD"/>
    <w:rsid w:val="00131698"/>
    <w:rsid w:val="00131965"/>
    <w:rsid w:val="00131F52"/>
    <w:rsid w:val="00131FBE"/>
    <w:rsid w:val="001321C2"/>
    <w:rsid w:val="001348B1"/>
    <w:rsid w:val="00135185"/>
    <w:rsid w:val="00135810"/>
    <w:rsid w:val="00135E03"/>
    <w:rsid w:val="00135EC3"/>
    <w:rsid w:val="00136C0C"/>
    <w:rsid w:val="00137432"/>
    <w:rsid w:val="00137669"/>
    <w:rsid w:val="001405E9"/>
    <w:rsid w:val="00140A45"/>
    <w:rsid w:val="00141033"/>
    <w:rsid w:val="001412DA"/>
    <w:rsid w:val="00141366"/>
    <w:rsid w:val="00141460"/>
    <w:rsid w:val="00141635"/>
    <w:rsid w:val="001418FF"/>
    <w:rsid w:val="001434DC"/>
    <w:rsid w:val="00143628"/>
    <w:rsid w:val="00145AC2"/>
    <w:rsid w:val="001460AC"/>
    <w:rsid w:val="00147469"/>
    <w:rsid w:val="00147532"/>
    <w:rsid w:val="00147E07"/>
    <w:rsid w:val="001501B2"/>
    <w:rsid w:val="00150EAC"/>
    <w:rsid w:val="0015136A"/>
    <w:rsid w:val="0015199E"/>
    <w:rsid w:val="00151D8C"/>
    <w:rsid w:val="001521B4"/>
    <w:rsid w:val="001558FF"/>
    <w:rsid w:val="0015614F"/>
    <w:rsid w:val="0015638E"/>
    <w:rsid w:val="00156B21"/>
    <w:rsid w:val="00156FC0"/>
    <w:rsid w:val="00160860"/>
    <w:rsid w:val="00160CA0"/>
    <w:rsid w:val="001620DA"/>
    <w:rsid w:val="0016284C"/>
    <w:rsid w:val="00162892"/>
    <w:rsid w:val="00163D65"/>
    <w:rsid w:val="00163E78"/>
    <w:rsid w:val="001646C7"/>
    <w:rsid w:val="00164767"/>
    <w:rsid w:val="001648FB"/>
    <w:rsid w:val="00164FB0"/>
    <w:rsid w:val="001652CD"/>
    <w:rsid w:val="001654E5"/>
    <w:rsid w:val="001659F2"/>
    <w:rsid w:val="00165C31"/>
    <w:rsid w:val="00165F9B"/>
    <w:rsid w:val="0016679A"/>
    <w:rsid w:val="00166999"/>
    <w:rsid w:val="0017068C"/>
    <w:rsid w:val="00171021"/>
    <w:rsid w:val="00171C89"/>
    <w:rsid w:val="00172B94"/>
    <w:rsid w:val="00172C20"/>
    <w:rsid w:val="00173666"/>
    <w:rsid w:val="001739C4"/>
    <w:rsid w:val="00174076"/>
    <w:rsid w:val="00174DA5"/>
    <w:rsid w:val="00175496"/>
    <w:rsid w:val="00175631"/>
    <w:rsid w:val="00175AD2"/>
    <w:rsid w:val="00177993"/>
    <w:rsid w:val="0018039A"/>
    <w:rsid w:val="0018158B"/>
    <w:rsid w:val="00181B20"/>
    <w:rsid w:val="00182927"/>
    <w:rsid w:val="001838E8"/>
    <w:rsid w:val="0018431E"/>
    <w:rsid w:val="00185B40"/>
    <w:rsid w:val="0018641B"/>
    <w:rsid w:val="00186AA9"/>
    <w:rsid w:val="00187710"/>
    <w:rsid w:val="00187C4F"/>
    <w:rsid w:val="00190734"/>
    <w:rsid w:val="00190C91"/>
    <w:rsid w:val="00191B81"/>
    <w:rsid w:val="00191C5C"/>
    <w:rsid w:val="001924EE"/>
    <w:rsid w:val="00192610"/>
    <w:rsid w:val="0019276B"/>
    <w:rsid w:val="00192EBA"/>
    <w:rsid w:val="00194E7F"/>
    <w:rsid w:val="00195BC6"/>
    <w:rsid w:val="001A0E92"/>
    <w:rsid w:val="001A0F41"/>
    <w:rsid w:val="001A13EF"/>
    <w:rsid w:val="001A1DAE"/>
    <w:rsid w:val="001A1E03"/>
    <w:rsid w:val="001A241E"/>
    <w:rsid w:val="001A3300"/>
    <w:rsid w:val="001A3F52"/>
    <w:rsid w:val="001A4131"/>
    <w:rsid w:val="001A5076"/>
    <w:rsid w:val="001A5A6D"/>
    <w:rsid w:val="001A610B"/>
    <w:rsid w:val="001A7583"/>
    <w:rsid w:val="001A7A9E"/>
    <w:rsid w:val="001A7BB7"/>
    <w:rsid w:val="001B03A6"/>
    <w:rsid w:val="001B042D"/>
    <w:rsid w:val="001B1617"/>
    <w:rsid w:val="001B241A"/>
    <w:rsid w:val="001B2C38"/>
    <w:rsid w:val="001B2F7D"/>
    <w:rsid w:val="001B359F"/>
    <w:rsid w:val="001B39EC"/>
    <w:rsid w:val="001B3E9A"/>
    <w:rsid w:val="001B76C9"/>
    <w:rsid w:val="001B7CDF"/>
    <w:rsid w:val="001C08A0"/>
    <w:rsid w:val="001C230D"/>
    <w:rsid w:val="001C3846"/>
    <w:rsid w:val="001C481D"/>
    <w:rsid w:val="001C4CD3"/>
    <w:rsid w:val="001C5B9D"/>
    <w:rsid w:val="001C611A"/>
    <w:rsid w:val="001C6394"/>
    <w:rsid w:val="001C6BBF"/>
    <w:rsid w:val="001C6BCF"/>
    <w:rsid w:val="001C7268"/>
    <w:rsid w:val="001D01C0"/>
    <w:rsid w:val="001D026D"/>
    <w:rsid w:val="001D050D"/>
    <w:rsid w:val="001D123C"/>
    <w:rsid w:val="001D15F2"/>
    <w:rsid w:val="001D16C0"/>
    <w:rsid w:val="001D1DD1"/>
    <w:rsid w:val="001D2E7A"/>
    <w:rsid w:val="001D42C7"/>
    <w:rsid w:val="001D4711"/>
    <w:rsid w:val="001D4E8C"/>
    <w:rsid w:val="001D5744"/>
    <w:rsid w:val="001D5EC7"/>
    <w:rsid w:val="001D6710"/>
    <w:rsid w:val="001D7494"/>
    <w:rsid w:val="001E0378"/>
    <w:rsid w:val="001E3999"/>
    <w:rsid w:val="001E46DB"/>
    <w:rsid w:val="001E49A5"/>
    <w:rsid w:val="001E5DED"/>
    <w:rsid w:val="001E62D4"/>
    <w:rsid w:val="001E63D8"/>
    <w:rsid w:val="001E65BE"/>
    <w:rsid w:val="001E6A9C"/>
    <w:rsid w:val="001E79FB"/>
    <w:rsid w:val="001F0169"/>
    <w:rsid w:val="001F0296"/>
    <w:rsid w:val="001F0472"/>
    <w:rsid w:val="001F13E9"/>
    <w:rsid w:val="001F1424"/>
    <w:rsid w:val="001F1A34"/>
    <w:rsid w:val="001F227E"/>
    <w:rsid w:val="001F2DD3"/>
    <w:rsid w:val="001F3C0E"/>
    <w:rsid w:val="001F4A30"/>
    <w:rsid w:val="001F5514"/>
    <w:rsid w:val="001F5C2E"/>
    <w:rsid w:val="001F5CA1"/>
    <w:rsid w:val="001F62E1"/>
    <w:rsid w:val="001F65DB"/>
    <w:rsid w:val="001F67A3"/>
    <w:rsid w:val="001F7C24"/>
    <w:rsid w:val="002013B3"/>
    <w:rsid w:val="002014B2"/>
    <w:rsid w:val="00203671"/>
    <w:rsid w:val="00204FA6"/>
    <w:rsid w:val="002065BE"/>
    <w:rsid w:val="002068E7"/>
    <w:rsid w:val="00211188"/>
    <w:rsid w:val="002114D0"/>
    <w:rsid w:val="00211629"/>
    <w:rsid w:val="0021199D"/>
    <w:rsid w:val="00212389"/>
    <w:rsid w:val="002124F8"/>
    <w:rsid w:val="00212767"/>
    <w:rsid w:val="002129BC"/>
    <w:rsid w:val="00212B90"/>
    <w:rsid w:val="00213932"/>
    <w:rsid w:val="0021431F"/>
    <w:rsid w:val="00214866"/>
    <w:rsid w:val="002151DC"/>
    <w:rsid w:val="002165E9"/>
    <w:rsid w:val="002166A7"/>
    <w:rsid w:val="002168A6"/>
    <w:rsid w:val="00217ECC"/>
    <w:rsid w:val="0022050B"/>
    <w:rsid w:val="00220B09"/>
    <w:rsid w:val="00221D91"/>
    <w:rsid w:val="002222B0"/>
    <w:rsid w:val="00222C1B"/>
    <w:rsid w:val="00223227"/>
    <w:rsid w:val="00223AA5"/>
    <w:rsid w:val="00225A63"/>
    <w:rsid w:val="00225E2B"/>
    <w:rsid w:val="002266E3"/>
    <w:rsid w:val="00226C55"/>
    <w:rsid w:val="002273C1"/>
    <w:rsid w:val="00227E95"/>
    <w:rsid w:val="00230C8F"/>
    <w:rsid w:val="00231824"/>
    <w:rsid w:val="0023429F"/>
    <w:rsid w:val="0023794F"/>
    <w:rsid w:val="00237E90"/>
    <w:rsid w:val="0024018E"/>
    <w:rsid w:val="00241971"/>
    <w:rsid w:val="00242AD7"/>
    <w:rsid w:val="00244267"/>
    <w:rsid w:val="00245149"/>
    <w:rsid w:val="00245BF5"/>
    <w:rsid w:val="00246201"/>
    <w:rsid w:val="00246224"/>
    <w:rsid w:val="00247306"/>
    <w:rsid w:val="00247BED"/>
    <w:rsid w:val="00250587"/>
    <w:rsid w:val="00253727"/>
    <w:rsid w:val="0025402C"/>
    <w:rsid w:val="00254B3D"/>
    <w:rsid w:val="00255CC0"/>
    <w:rsid w:val="0025669D"/>
    <w:rsid w:val="00256F5B"/>
    <w:rsid w:val="00260EC7"/>
    <w:rsid w:val="00261284"/>
    <w:rsid w:val="00262065"/>
    <w:rsid w:val="00262F0E"/>
    <w:rsid w:val="0026364A"/>
    <w:rsid w:val="00263CAB"/>
    <w:rsid w:val="0026475C"/>
    <w:rsid w:val="00264848"/>
    <w:rsid w:val="00267A3C"/>
    <w:rsid w:val="00270470"/>
    <w:rsid w:val="00270ACA"/>
    <w:rsid w:val="00271E5F"/>
    <w:rsid w:val="002733D0"/>
    <w:rsid w:val="0027366E"/>
    <w:rsid w:val="00273AB4"/>
    <w:rsid w:val="00273C32"/>
    <w:rsid w:val="00273E23"/>
    <w:rsid w:val="00274E81"/>
    <w:rsid w:val="00277CAE"/>
    <w:rsid w:val="00277FAF"/>
    <w:rsid w:val="00281BCA"/>
    <w:rsid w:val="00282314"/>
    <w:rsid w:val="00282A47"/>
    <w:rsid w:val="00282FDC"/>
    <w:rsid w:val="00283532"/>
    <w:rsid w:val="00283E2E"/>
    <w:rsid w:val="00285F47"/>
    <w:rsid w:val="00286098"/>
    <w:rsid w:val="0028711E"/>
    <w:rsid w:val="00287F5C"/>
    <w:rsid w:val="00290477"/>
    <w:rsid w:val="00290546"/>
    <w:rsid w:val="002906CF"/>
    <w:rsid w:val="00290792"/>
    <w:rsid w:val="00291720"/>
    <w:rsid w:val="00291D50"/>
    <w:rsid w:val="0029222D"/>
    <w:rsid w:val="0029226F"/>
    <w:rsid w:val="00292F3E"/>
    <w:rsid w:val="00293EDE"/>
    <w:rsid w:val="00295270"/>
    <w:rsid w:val="00295379"/>
    <w:rsid w:val="00297106"/>
    <w:rsid w:val="002971AA"/>
    <w:rsid w:val="0029750C"/>
    <w:rsid w:val="002A07F7"/>
    <w:rsid w:val="002A16F8"/>
    <w:rsid w:val="002A2E7B"/>
    <w:rsid w:val="002A50B4"/>
    <w:rsid w:val="002A544B"/>
    <w:rsid w:val="002A5A51"/>
    <w:rsid w:val="002A5CD1"/>
    <w:rsid w:val="002A5F5B"/>
    <w:rsid w:val="002A70F0"/>
    <w:rsid w:val="002A7350"/>
    <w:rsid w:val="002A7359"/>
    <w:rsid w:val="002A790D"/>
    <w:rsid w:val="002B0145"/>
    <w:rsid w:val="002B1EE7"/>
    <w:rsid w:val="002B2A94"/>
    <w:rsid w:val="002B2BE1"/>
    <w:rsid w:val="002B2D71"/>
    <w:rsid w:val="002B36C6"/>
    <w:rsid w:val="002B37DC"/>
    <w:rsid w:val="002B3C27"/>
    <w:rsid w:val="002C095C"/>
    <w:rsid w:val="002C10CC"/>
    <w:rsid w:val="002C1D89"/>
    <w:rsid w:val="002C1EF6"/>
    <w:rsid w:val="002C2026"/>
    <w:rsid w:val="002C4082"/>
    <w:rsid w:val="002C42A8"/>
    <w:rsid w:val="002C42B7"/>
    <w:rsid w:val="002C4C38"/>
    <w:rsid w:val="002C55A6"/>
    <w:rsid w:val="002C6AEE"/>
    <w:rsid w:val="002C7AE7"/>
    <w:rsid w:val="002C7C9D"/>
    <w:rsid w:val="002C7F88"/>
    <w:rsid w:val="002D047E"/>
    <w:rsid w:val="002D0E48"/>
    <w:rsid w:val="002D112D"/>
    <w:rsid w:val="002D1891"/>
    <w:rsid w:val="002D2540"/>
    <w:rsid w:val="002D2707"/>
    <w:rsid w:val="002D4190"/>
    <w:rsid w:val="002D437B"/>
    <w:rsid w:val="002D5432"/>
    <w:rsid w:val="002D5DB0"/>
    <w:rsid w:val="002D647E"/>
    <w:rsid w:val="002D6A58"/>
    <w:rsid w:val="002D718A"/>
    <w:rsid w:val="002E03D0"/>
    <w:rsid w:val="002E0414"/>
    <w:rsid w:val="002E1A67"/>
    <w:rsid w:val="002E1A79"/>
    <w:rsid w:val="002E25F5"/>
    <w:rsid w:val="002E28AC"/>
    <w:rsid w:val="002E3ACD"/>
    <w:rsid w:val="002E3D8C"/>
    <w:rsid w:val="002E4760"/>
    <w:rsid w:val="002E4BCB"/>
    <w:rsid w:val="002E5D36"/>
    <w:rsid w:val="002F0743"/>
    <w:rsid w:val="002F18A7"/>
    <w:rsid w:val="002F2A0B"/>
    <w:rsid w:val="002F2E9E"/>
    <w:rsid w:val="002F3825"/>
    <w:rsid w:val="002F3BF2"/>
    <w:rsid w:val="002F3EAA"/>
    <w:rsid w:val="002F40FF"/>
    <w:rsid w:val="002F4578"/>
    <w:rsid w:val="002F4DAB"/>
    <w:rsid w:val="002F6F57"/>
    <w:rsid w:val="002F703D"/>
    <w:rsid w:val="002F77A4"/>
    <w:rsid w:val="002F7811"/>
    <w:rsid w:val="002F7E48"/>
    <w:rsid w:val="0030036C"/>
    <w:rsid w:val="0030150B"/>
    <w:rsid w:val="00301B8A"/>
    <w:rsid w:val="00302B04"/>
    <w:rsid w:val="00303A35"/>
    <w:rsid w:val="00304CB0"/>
    <w:rsid w:val="00304CE2"/>
    <w:rsid w:val="00305268"/>
    <w:rsid w:val="003068A8"/>
    <w:rsid w:val="00306D5D"/>
    <w:rsid w:val="00310765"/>
    <w:rsid w:val="003108CA"/>
    <w:rsid w:val="00310904"/>
    <w:rsid w:val="00311EB8"/>
    <w:rsid w:val="00313779"/>
    <w:rsid w:val="003139D8"/>
    <w:rsid w:val="00314A99"/>
    <w:rsid w:val="00315011"/>
    <w:rsid w:val="00320267"/>
    <w:rsid w:val="003210FE"/>
    <w:rsid w:val="00321A47"/>
    <w:rsid w:val="00322341"/>
    <w:rsid w:val="0032352F"/>
    <w:rsid w:val="0032381C"/>
    <w:rsid w:val="00323BC7"/>
    <w:rsid w:val="003248FB"/>
    <w:rsid w:val="00324C91"/>
    <w:rsid w:val="00325E4D"/>
    <w:rsid w:val="00326339"/>
    <w:rsid w:val="0032761C"/>
    <w:rsid w:val="00327B43"/>
    <w:rsid w:val="00330191"/>
    <w:rsid w:val="0033090B"/>
    <w:rsid w:val="0033124B"/>
    <w:rsid w:val="00331796"/>
    <w:rsid w:val="0033189C"/>
    <w:rsid w:val="00333E10"/>
    <w:rsid w:val="0033435E"/>
    <w:rsid w:val="00336352"/>
    <w:rsid w:val="00336C95"/>
    <w:rsid w:val="00336CF2"/>
    <w:rsid w:val="003403AE"/>
    <w:rsid w:val="0034173F"/>
    <w:rsid w:val="00341C8C"/>
    <w:rsid w:val="0034374B"/>
    <w:rsid w:val="00343A4D"/>
    <w:rsid w:val="00344837"/>
    <w:rsid w:val="00344B0A"/>
    <w:rsid w:val="00345227"/>
    <w:rsid w:val="0034580B"/>
    <w:rsid w:val="003463E4"/>
    <w:rsid w:val="00347A7C"/>
    <w:rsid w:val="00350A4B"/>
    <w:rsid w:val="0035127A"/>
    <w:rsid w:val="00352BFE"/>
    <w:rsid w:val="00352D64"/>
    <w:rsid w:val="00353261"/>
    <w:rsid w:val="0035547C"/>
    <w:rsid w:val="00357885"/>
    <w:rsid w:val="0036204B"/>
    <w:rsid w:val="00362E1C"/>
    <w:rsid w:val="00364143"/>
    <w:rsid w:val="00367311"/>
    <w:rsid w:val="003720FF"/>
    <w:rsid w:val="00372487"/>
    <w:rsid w:val="0037249D"/>
    <w:rsid w:val="003730EF"/>
    <w:rsid w:val="00374019"/>
    <w:rsid w:val="0037552C"/>
    <w:rsid w:val="00375DC8"/>
    <w:rsid w:val="0037629E"/>
    <w:rsid w:val="00376B1F"/>
    <w:rsid w:val="00376DA1"/>
    <w:rsid w:val="0037719E"/>
    <w:rsid w:val="003774DB"/>
    <w:rsid w:val="0037784F"/>
    <w:rsid w:val="00381B82"/>
    <w:rsid w:val="0038482E"/>
    <w:rsid w:val="00387094"/>
    <w:rsid w:val="003918BC"/>
    <w:rsid w:val="00393247"/>
    <w:rsid w:val="00394CBE"/>
    <w:rsid w:val="00395015"/>
    <w:rsid w:val="00395AC7"/>
    <w:rsid w:val="003A08C5"/>
    <w:rsid w:val="003A0DA3"/>
    <w:rsid w:val="003A1150"/>
    <w:rsid w:val="003A2186"/>
    <w:rsid w:val="003A2F94"/>
    <w:rsid w:val="003A3557"/>
    <w:rsid w:val="003A3D43"/>
    <w:rsid w:val="003A4649"/>
    <w:rsid w:val="003A5A98"/>
    <w:rsid w:val="003A5C51"/>
    <w:rsid w:val="003A5F89"/>
    <w:rsid w:val="003A68AC"/>
    <w:rsid w:val="003A6A2A"/>
    <w:rsid w:val="003A7454"/>
    <w:rsid w:val="003A7543"/>
    <w:rsid w:val="003A7AF2"/>
    <w:rsid w:val="003B05CB"/>
    <w:rsid w:val="003B14C2"/>
    <w:rsid w:val="003B1B5C"/>
    <w:rsid w:val="003B1ECC"/>
    <w:rsid w:val="003B5817"/>
    <w:rsid w:val="003B6258"/>
    <w:rsid w:val="003B6873"/>
    <w:rsid w:val="003B7680"/>
    <w:rsid w:val="003B7DDA"/>
    <w:rsid w:val="003C02F3"/>
    <w:rsid w:val="003C0993"/>
    <w:rsid w:val="003C0E4D"/>
    <w:rsid w:val="003C12BE"/>
    <w:rsid w:val="003C140C"/>
    <w:rsid w:val="003C1556"/>
    <w:rsid w:val="003C18C4"/>
    <w:rsid w:val="003C1C5D"/>
    <w:rsid w:val="003C1DC8"/>
    <w:rsid w:val="003C2514"/>
    <w:rsid w:val="003C2ADF"/>
    <w:rsid w:val="003C55F5"/>
    <w:rsid w:val="003D09AA"/>
    <w:rsid w:val="003D0A9B"/>
    <w:rsid w:val="003D2AEE"/>
    <w:rsid w:val="003D2CE7"/>
    <w:rsid w:val="003D39E8"/>
    <w:rsid w:val="003D3D36"/>
    <w:rsid w:val="003D49F3"/>
    <w:rsid w:val="003D671A"/>
    <w:rsid w:val="003D68AB"/>
    <w:rsid w:val="003D6FF8"/>
    <w:rsid w:val="003D7527"/>
    <w:rsid w:val="003D7733"/>
    <w:rsid w:val="003E0C8D"/>
    <w:rsid w:val="003E18A0"/>
    <w:rsid w:val="003E4E8C"/>
    <w:rsid w:val="003E71A4"/>
    <w:rsid w:val="003E725D"/>
    <w:rsid w:val="003E73A2"/>
    <w:rsid w:val="003E7E46"/>
    <w:rsid w:val="003F0111"/>
    <w:rsid w:val="003F1487"/>
    <w:rsid w:val="003F150D"/>
    <w:rsid w:val="003F1522"/>
    <w:rsid w:val="003F191A"/>
    <w:rsid w:val="003F21F3"/>
    <w:rsid w:val="003F2284"/>
    <w:rsid w:val="003F24EE"/>
    <w:rsid w:val="003F30D6"/>
    <w:rsid w:val="003F438A"/>
    <w:rsid w:val="003F51AC"/>
    <w:rsid w:val="003F5A3E"/>
    <w:rsid w:val="003F6710"/>
    <w:rsid w:val="003F697E"/>
    <w:rsid w:val="003F71FD"/>
    <w:rsid w:val="003F754F"/>
    <w:rsid w:val="003F7F9E"/>
    <w:rsid w:val="00401545"/>
    <w:rsid w:val="0040175F"/>
    <w:rsid w:val="004022FE"/>
    <w:rsid w:val="00402694"/>
    <w:rsid w:val="00403185"/>
    <w:rsid w:val="00403769"/>
    <w:rsid w:val="00403FD7"/>
    <w:rsid w:val="004057A7"/>
    <w:rsid w:val="00406447"/>
    <w:rsid w:val="0040714F"/>
    <w:rsid w:val="004074EE"/>
    <w:rsid w:val="004077CE"/>
    <w:rsid w:val="00407B0C"/>
    <w:rsid w:val="00407D64"/>
    <w:rsid w:val="0041030E"/>
    <w:rsid w:val="0041098F"/>
    <w:rsid w:val="00411F7D"/>
    <w:rsid w:val="004120A5"/>
    <w:rsid w:val="004132AD"/>
    <w:rsid w:val="00413B0F"/>
    <w:rsid w:val="0041457B"/>
    <w:rsid w:val="004153CC"/>
    <w:rsid w:val="00415901"/>
    <w:rsid w:val="004163CF"/>
    <w:rsid w:val="00416A03"/>
    <w:rsid w:val="0041785F"/>
    <w:rsid w:val="0041791B"/>
    <w:rsid w:val="004203B6"/>
    <w:rsid w:val="004223F3"/>
    <w:rsid w:val="004226BD"/>
    <w:rsid w:val="004234A1"/>
    <w:rsid w:val="00423B8B"/>
    <w:rsid w:val="004246D8"/>
    <w:rsid w:val="00425415"/>
    <w:rsid w:val="00425DE4"/>
    <w:rsid w:val="00426C2E"/>
    <w:rsid w:val="00426E11"/>
    <w:rsid w:val="00427A05"/>
    <w:rsid w:val="00427C78"/>
    <w:rsid w:val="00427F1B"/>
    <w:rsid w:val="004301AF"/>
    <w:rsid w:val="00432CCD"/>
    <w:rsid w:val="00432CE1"/>
    <w:rsid w:val="00434E88"/>
    <w:rsid w:val="0043515D"/>
    <w:rsid w:val="0043751C"/>
    <w:rsid w:val="0043788C"/>
    <w:rsid w:val="0044062C"/>
    <w:rsid w:val="00440976"/>
    <w:rsid w:val="00440B9A"/>
    <w:rsid w:val="00440D94"/>
    <w:rsid w:val="00441BCB"/>
    <w:rsid w:val="004422FD"/>
    <w:rsid w:val="00442916"/>
    <w:rsid w:val="00442B92"/>
    <w:rsid w:val="00442CDD"/>
    <w:rsid w:val="00444A77"/>
    <w:rsid w:val="00445733"/>
    <w:rsid w:val="00445F25"/>
    <w:rsid w:val="00445FD8"/>
    <w:rsid w:val="00446BDF"/>
    <w:rsid w:val="00447C05"/>
    <w:rsid w:val="00450B6B"/>
    <w:rsid w:val="00450FA7"/>
    <w:rsid w:val="00451134"/>
    <w:rsid w:val="00451A3A"/>
    <w:rsid w:val="00455C91"/>
    <w:rsid w:val="004560BA"/>
    <w:rsid w:val="0045639E"/>
    <w:rsid w:val="00457C99"/>
    <w:rsid w:val="00460946"/>
    <w:rsid w:val="004613B5"/>
    <w:rsid w:val="00462235"/>
    <w:rsid w:val="00462E26"/>
    <w:rsid w:val="00463D50"/>
    <w:rsid w:val="0046526D"/>
    <w:rsid w:val="004661AB"/>
    <w:rsid w:val="0046663A"/>
    <w:rsid w:val="00466C07"/>
    <w:rsid w:val="00467DCD"/>
    <w:rsid w:val="00467E27"/>
    <w:rsid w:val="0047082D"/>
    <w:rsid w:val="0047097D"/>
    <w:rsid w:val="00471BBC"/>
    <w:rsid w:val="00473C55"/>
    <w:rsid w:val="00473C8B"/>
    <w:rsid w:val="0047498D"/>
    <w:rsid w:val="00476802"/>
    <w:rsid w:val="00482878"/>
    <w:rsid w:val="0048287D"/>
    <w:rsid w:val="00483FEC"/>
    <w:rsid w:val="00484454"/>
    <w:rsid w:val="0048446C"/>
    <w:rsid w:val="004846CF"/>
    <w:rsid w:val="0048475F"/>
    <w:rsid w:val="00485D63"/>
    <w:rsid w:val="00486D7A"/>
    <w:rsid w:val="00487465"/>
    <w:rsid w:val="00487F52"/>
    <w:rsid w:val="00490325"/>
    <w:rsid w:val="00490393"/>
    <w:rsid w:val="00490729"/>
    <w:rsid w:val="00491971"/>
    <w:rsid w:val="0049285C"/>
    <w:rsid w:val="00492C1C"/>
    <w:rsid w:val="00494726"/>
    <w:rsid w:val="004954DA"/>
    <w:rsid w:val="00497460"/>
    <w:rsid w:val="00497494"/>
    <w:rsid w:val="004976F2"/>
    <w:rsid w:val="004A2583"/>
    <w:rsid w:val="004A4331"/>
    <w:rsid w:val="004A5375"/>
    <w:rsid w:val="004A5FD9"/>
    <w:rsid w:val="004A66D0"/>
    <w:rsid w:val="004A6F87"/>
    <w:rsid w:val="004A6FF4"/>
    <w:rsid w:val="004A7071"/>
    <w:rsid w:val="004B0216"/>
    <w:rsid w:val="004B10DE"/>
    <w:rsid w:val="004B1F8B"/>
    <w:rsid w:val="004B20F3"/>
    <w:rsid w:val="004B2331"/>
    <w:rsid w:val="004B33D7"/>
    <w:rsid w:val="004B4803"/>
    <w:rsid w:val="004B4D17"/>
    <w:rsid w:val="004B4FBE"/>
    <w:rsid w:val="004B5A36"/>
    <w:rsid w:val="004B5D94"/>
    <w:rsid w:val="004B64BB"/>
    <w:rsid w:val="004B6AA1"/>
    <w:rsid w:val="004B6D0B"/>
    <w:rsid w:val="004C064F"/>
    <w:rsid w:val="004C3824"/>
    <w:rsid w:val="004C38C3"/>
    <w:rsid w:val="004C563D"/>
    <w:rsid w:val="004C6BF1"/>
    <w:rsid w:val="004C7383"/>
    <w:rsid w:val="004C74AF"/>
    <w:rsid w:val="004D1CEB"/>
    <w:rsid w:val="004D2B18"/>
    <w:rsid w:val="004D2C7D"/>
    <w:rsid w:val="004D32B1"/>
    <w:rsid w:val="004D3EBD"/>
    <w:rsid w:val="004D6319"/>
    <w:rsid w:val="004D6B9E"/>
    <w:rsid w:val="004D7F57"/>
    <w:rsid w:val="004E002D"/>
    <w:rsid w:val="004E135B"/>
    <w:rsid w:val="004E26A8"/>
    <w:rsid w:val="004E2910"/>
    <w:rsid w:val="004E35B6"/>
    <w:rsid w:val="004E4674"/>
    <w:rsid w:val="004E548A"/>
    <w:rsid w:val="004E58CD"/>
    <w:rsid w:val="004F0AAE"/>
    <w:rsid w:val="004F1695"/>
    <w:rsid w:val="004F2666"/>
    <w:rsid w:val="004F2FC0"/>
    <w:rsid w:val="004F303B"/>
    <w:rsid w:val="004F30D0"/>
    <w:rsid w:val="004F3255"/>
    <w:rsid w:val="004F4433"/>
    <w:rsid w:val="004F4854"/>
    <w:rsid w:val="004F5543"/>
    <w:rsid w:val="004F5E16"/>
    <w:rsid w:val="004F6067"/>
    <w:rsid w:val="004F62E1"/>
    <w:rsid w:val="004F748A"/>
    <w:rsid w:val="004F77DC"/>
    <w:rsid w:val="005009CD"/>
    <w:rsid w:val="0050109B"/>
    <w:rsid w:val="0050273A"/>
    <w:rsid w:val="00502FA5"/>
    <w:rsid w:val="00504620"/>
    <w:rsid w:val="00505243"/>
    <w:rsid w:val="00505A81"/>
    <w:rsid w:val="00505AC7"/>
    <w:rsid w:val="005065AE"/>
    <w:rsid w:val="005073E2"/>
    <w:rsid w:val="00510DAC"/>
    <w:rsid w:val="00511263"/>
    <w:rsid w:val="0051172E"/>
    <w:rsid w:val="00512446"/>
    <w:rsid w:val="0051306B"/>
    <w:rsid w:val="0051359A"/>
    <w:rsid w:val="00513A0A"/>
    <w:rsid w:val="00513AC0"/>
    <w:rsid w:val="00514C2F"/>
    <w:rsid w:val="0051522C"/>
    <w:rsid w:val="005152A4"/>
    <w:rsid w:val="005169B9"/>
    <w:rsid w:val="00516B34"/>
    <w:rsid w:val="00517069"/>
    <w:rsid w:val="00517B15"/>
    <w:rsid w:val="00521825"/>
    <w:rsid w:val="00521890"/>
    <w:rsid w:val="005220C9"/>
    <w:rsid w:val="00522122"/>
    <w:rsid w:val="0052219A"/>
    <w:rsid w:val="00522285"/>
    <w:rsid w:val="00522CAB"/>
    <w:rsid w:val="005241C8"/>
    <w:rsid w:val="0052482C"/>
    <w:rsid w:val="0052557B"/>
    <w:rsid w:val="0052581A"/>
    <w:rsid w:val="00526425"/>
    <w:rsid w:val="005264B1"/>
    <w:rsid w:val="0052744F"/>
    <w:rsid w:val="0053262F"/>
    <w:rsid w:val="0053437C"/>
    <w:rsid w:val="00535B3A"/>
    <w:rsid w:val="00535F21"/>
    <w:rsid w:val="005361CB"/>
    <w:rsid w:val="00536240"/>
    <w:rsid w:val="00537DEC"/>
    <w:rsid w:val="00542253"/>
    <w:rsid w:val="005422F1"/>
    <w:rsid w:val="00542513"/>
    <w:rsid w:val="005433FA"/>
    <w:rsid w:val="00543DD2"/>
    <w:rsid w:val="005451A1"/>
    <w:rsid w:val="00545B4A"/>
    <w:rsid w:val="00545B6C"/>
    <w:rsid w:val="005465E9"/>
    <w:rsid w:val="00546CFA"/>
    <w:rsid w:val="0054736B"/>
    <w:rsid w:val="00550107"/>
    <w:rsid w:val="0055028B"/>
    <w:rsid w:val="005518EC"/>
    <w:rsid w:val="00551A31"/>
    <w:rsid w:val="00551A49"/>
    <w:rsid w:val="00551F07"/>
    <w:rsid w:val="00552732"/>
    <w:rsid w:val="005530F9"/>
    <w:rsid w:val="0055443F"/>
    <w:rsid w:val="005552F0"/>
    <w:rsid w:val="005557AD"/>
    <w:rsid w:val="00555E44"/>
    <w:rsid w:val="005563E9"/>
    <w:rsid w:val="005604BC"/>
    <w:rsid w:val="00560550"/>
    <w:rsid w:val="00560AE0"/>
    <w:rsid w:val="00561489"/>
    <w:rsid w:val="00561A2E"/>
    <w:rsid w:val="00562721"/>
    <w:rsid w:val="00565474"/>
    <w:rsid w:val="00565C20"/>
    <w:rsid w:val="00566382"/>
    <w:rsid w:val="005669E0"/>
    <w:rsid w:val="00566CF0"/>
    <w:rsid w:val="00567EBC"/>
    <w:rsid w:val="00570423"/>
    <w:rsid w:val="00571232"/>
    <w:rsid w:val="00571C2D"/>
    <w:rsid w:val="00572323"/>
    <w:rsid w:val="00574410"/>
    <w:rsid w:val="0057505D"/>
    <w:rsid w:val="00575222"/>
    <w:rsid w:val="00575E8D"/>
    <w:rsid w:val="00576617"/>
    <w:rsid w:val="00577A58"/>
    <w:rsid w:val="00580274"/>
    <w:rsid w:val="00581039"/>
    <w:rsid w:val="005826B6"/>
    <w:rsid w:val="00583C42"/>
    <w:rsid w:val="005844D3"/>
    <w:rsid w:val="00584A8A"/>
    <w:rsid w:val="00585607"/>
    <w:rsid w:val="00585649"/>
    <w:rsid w:val="0058599A"/>
    <w:rsid w:val="00585F15"/>
    <w:rsid w:val="005866CC"/>
    <w:rsid w:val="00590113"/>
    <w:rsid w:val="00590D0C"/>
    <w:rsid w:val="00591818"/>
    <w:rsid w:val="005924B1"/>
    <w:rsid w:val="00593412"/>
    <w:rsid w:val="0059394A"/>
    <w:rsid w:val="00593BA2"/>
    <w:rsid w:val="00594CE5"/>
    <w:rsid w:val="005950C4"/>
    <w:rsid w:val="00595213"/>
    <w:rsid w:val="00595911"/>
    <w:rsid w:val="005969AD"/>
    <w:rsid w:val="0059739B"/>
    <w:rsid w:val="005A10D4"/>
    <w:rsid w:val="005A2D5A"/>
    <w:rsid w:val="005A305A"/>
    <w:rsid w:val="005A31C5"/>
    <w:rsid w:val="005A6A0F"/>
    <w:rsid w:val="005A7BB0"/>
    <w:rsid w:val="005B0CE4"/>
    <w:rsid w:val="005B0E5B"/>
    <w:rsid w:val="005B261B"/>
    <w:rsid w:val="005B29B3"/>
    <w:rsid w:val="005B4B64"/>
    <w:rsid w:val="005B4CA8"/>
    <w:rsid w:val="005B4F7A"/>
    <w:rsid w:val="005B5E7E"/>
    <w:rsid w:val="005B6B03"/>
    <w:rsid w:val="005B73C1"/>
    <w:rsid w:val="005B7681"/>
    <w:rsid w:val="005B7D46"/>
    <w:rsid w:val="005B7E9E"/>
    <w:rsid w:val="005C16E7"/>
    <w:rsid w:val="005C242E"/>
    <w:rsid w:val="005C2CE4"/>
    <w:rsid w:val="005C3127"/>
    <w:rsid w:val="005C3883"/>
    <w:rsid w:val="005C4135"/>
    <w:rsid w:val="005C423F"/>
    <w:rsid w:val="005C4611"/>
    <w:rsid w:val="005C4644"/>
    <w:rsid w:val="005C491F"/>
    <w:rsid w:val="005C56EF"/>
    <w:rsid w:val="005C65A3"/>
    <w:rsid w:val="005C67D0"/>
    <w:rsid w:val="005C6C17"/>
    <w:rsid w:val="005C70FE"/>
    <w:rsid w:val="005C7541"/>
    <w:rsid w:val="005C7C29"/>
    <w:rsid w:val="005D02A3"/>
    <w:rsid w:val="005D0953"/>
    <w:rsid w:val="005D1894"/>
    <w:rsid w:val="005D23E3"/>
    <w:rsid w:val="005D2FD4"/>
    <w:rsid w:val="005D420E"/>
    <w:rsid w:val="005D4535"/>
    <w:rsid w:val="005D4699"/>
    <w:rsid w:val="005D4EEC"/>
    <w:rsid w:val="005D6EA6"/>
    <w:rsid w:val="005D7356"/>
    <w:rsid w:val="005E0137"/>
    <w:rsid w:val="005E02ED"/>
    <w:rsid w:val="005E1198"/>
    <w:rsid w:val="005E1856"/>
    <w:rsid w:val="005E1CEA"/>
    <w:rsid w:val="005E28BB"/>
    <w:rsid w:val="005E3A28"/>
    <w:rsid w:val="005E42AD"/>
    <w:rsid w:val="005E526D"/>
    <w:rsid w:val="005E5394"/>
    <w:rsid w:val="005E53F2"/>
    <w:rsid w:val="005E62AF"/>
    <w:rsid w:val="005E6B36"/>
    <w:rsid w:val="005E6CA0"/>
    <w:rsid w:val="005E6F22"/>
    <w:rsid w:val="005E727A"/>
    <w:rsid w:val="005F0FC3"/>
    <w:rsid w:val="005F185D"/>
    <w:rsid w:val="005F2971"/>
    <w:rsid w:val="005F2EF6"/>
    <w:rsid w:val="005F3716"/>
    <w:rsid w:val="005F49C5"/>
    <w:rsid w:val="005F7274"/>
    <w:rsid w:val="005F7968"/>
    <w:rsid w:val="006012EB"/>
    <w:rsid w:val="00601420"/>
    <w:rsid w:val="00602B94"/>
    <w:rsid w:val="00602F9F"/>
    <w:rsid w:val="00603007"/>
    <w:rsid w:val="0060300D"/>
    <w:rsid w:val="00603739"/>
    <w:rsid w:val="00603CCA"/>
    <w:rsid w:val="006060D7"/>
    <w:rsid w:val="00606DFB"/>
    <w:rsid w:val="00610534"/>
    <w:rsid w:val="00610C2D"/>
    <w:rsid w:val="00611144"/>
    <w:rsid w:val="0061353D"/>
    <w:rsid w:val="00613B6F"/>
    <w:rsid w:val="006147FD"/>
    <w:rsid w:val="0061591D"/>
    <w:rsid w:val="00620158"/>
    <w:rsid w:val="006210D8"/>
    <w:rsid w:val="00621AEE"/>
    <w:rsid w:val="00622F32"/>
    <w:rsid w:val="006237C2"/>
    <w:rsid w:val="00625E30"/>
    <w:rsid w:val="00630BF2"/>
    <w:rsid w:val="00630C09"/>
    <w:rsid w:val="00630F30"/>
    <w:rsid w:val="00631229"/>
    <w:rsid w:val="00632508"/>
    <w:rsid w:val="006326B2"/>
    <w:rsid w:val="0063299B"/>
    <w:rsid w:val="00632D0C"/>
    <w:rsid w:val="006339DA"/>
    <w:rsid w:val="00634154"/>
    <w:rsid w:val="00634217"/>
    <w:rsid w:val="006342AB"/>
    <w:rsid w:val="00634590"/>
    <w:rsid w:val="00634B5D"/>
    <w:rsid w:val="00634BF3"/>
    <w:rsid w:val="00636708"/>
    <w:rsid w:val="00636DF6"/>
    <w:rsid w:val="00637963"/>
    <w:rsid w:val="00640195"/>
    <w:rsid w:val="00640235"/>
    <w:rsid w:val="00640B92"/>
    <w:rsid w:val="006412E4"/>
    <w:rsid w:val="006414C0"/>
    <w:rsid w:val="00641620"/>
    <w:rsid w:val="006428A9"/>
    <w:rsid w:val="00643F10"/>
    <w:rsid w:val="006449C9"/>
    <w:rsid w:val="00644C76"/>
    <w:rsid w:val="00647211"/>
    <w:rsid w:val="00647526"/>
    <w:rsid w:val="00647B6C"/>
    <w:rsid w:val="0065004F"/>
    <w:rsid w:val="006506AD"/>
    <w:rsid w:val="006511F1"/>
    <w:rsid w:val="00651606"/>
    <w:rsid w:val="006521F1"/>
    <w:rsid w:val="0065418C"/>
    <w:rsid w:val="0065535E"/>
    <w:rsid w:val="00655390"/>
    <w:rsid w:val="006556A8"/>
    <w:rsid w:val="006558C3"/>
    <w:rsid w:val="00655B3D"/>
    <w:rsid w:val="00655CFC"/>
    <w:rsid w:val="00656149"/>
    <w:rsid w:val="00656304"/>
    <w:rsid w:val="00656954"/>
    <w:rsid w:val="0065698D"/>
    <w:rsid w:val="00657C7A"/>
    <w:rsid w:val="0066119A"/>
    <w:rsid w:val="00661EA1"/>
    <w:rsid w:val="0066224B"/>
    <w:rsid w:val="006633B8"/>
    <w:rsid w:val="00663D90"/>
    <w:rsid w:val="006642B6"/>
    <w:rsid w:val="00664529"/>
    <w:rsid w:val="00664EA0"/>
    <w:rsid w:val="0066634D"/>
    <w:rsid w:val="00666CBB"/>
    <w:rsid w:val="00666EB6"/>
    <w:rsid w:val="00667664"/>
    <w:rsid w:val="006677BB"/>
    <w:rsid w:val="0067014A"/>
    <w:rsid w:val="006707D3"/>
    <w:rsid w:val="00670EE3"/>
    <w:rsid w:val="00671B09"/>
    <w:rsid w:val="00671E31"/>
    <w:rsid w:val="00672C90"/>
    <w:rsid w:val="006731F3"/>
    <w:rsid w:val="006738AF"/>
    <w:rsid w:val="00673F23"/>
    <w:rsid w:val="00674687"/>
    <w:rsid w:val="00674BF4"/>
    <w:rsid w:val="00674ECB"/>
    <w:rsid w:val="006763E9"/>
    <w:rsid w:val="00682662"/>
    <w:rsid w:val="00683939"/>
    <w:rsid w:val="00683D5D"/>
    <w:rsid w:val="00685DBF"/>
    <w:rsid w:val="00685EC0"/>
    <w:rsid w:val="00686758"/>
    <w:rsid w:val="00686A78"/>
    <w:rsid w:val="00690466"/>
    <w:rsid w:val="00691624"/>
    <w:rsid w:val="00691AA7"/>
    <w:rsid w:val="00693D9B"/>
    <w:rsid w:val="00695725"/>
    <w:rsid w:val="00695952"/>
    <w:rsid w:val="00695A4C"/>
    <w:rsid w:val="00695AB0"/>
    <w:rsid w:val="00695D0B"/>
    <w:rsid w:val="00696D19"/>
    <w:rsid w:val="00696FB2"/>
    <w:rsid w:val="00697BD9"/>
    <w:rsid w:val="006A00FE"/>
    <w:rsid w:val="006A024B"/>
    <w:rsid w:val="006A21D0"/>
    <w:rsid w:val="006A21DD"/>
    <w:rsid w:val="006A2E5B"/>
    <w:rsid w:val="006A3181"/>
    <w:rsid w:val="006A53D5"/>
    <w:rsid w:val="006A5ADC"/>
    <w:rsid w:val="006A64F0"/>
    <w:rsid w:val="006A6639"/>
    <w:rsid w:val="006A7838"/>
    <w:rsid w:val="006B089C"/>
    <w:rsid w:val="006B0E21"/>
    <w:rsid w:val="006B131B"/>
    <w:rsid w:val="006B2627"/>
    <w:rsid w:val="006B2AE0"/>
    <w:rsid w:val="006B4112"/>
    <w:rsid w:val="006B4B67"/>
    <w:rsid w:val="006B5B69"/>
    <w:rsid w:val="006B5BD4"/>
    <w:rsid w:val="006B61A1"/>
    <w:rsid w:val="006B6921"/>
    <w:rsid w:val="006B6B15"/>
    <w:rsid w:val="006B6DAF"/>
    <w:rsid w:val="006B7113"/>
    <w:rsid w:val="006B792C"/>
    <w:rsid w:val="006C0348"/>
    <w:rsid w:val="006C0BD1"/>
    <w:rsid w:val="006C0CCF"/>
    <w:rsid w:val="006C20E0"/>
    <w:rsid w:val="006C2F56"/>
    <w:rsid w:val="006C35F0"/>
    <w:rsid w:val="006C413A"/>
    <w:rsid w:val="006C5E02"/>
    <w:rsid w:val="006C62C0"/>
    <w:rsid w:val="006C6376"/>
    <w:rsid w:val="006C7B62"/>
    <w:rsid w:val="006C7C34"/>
    <w:rsid w:val="006C7C53"/>
    <w:rsid w:val="006D116C"/>
    <w:rsid w:val="006D311D"/>
    <w:rsid w:val="006D5962"/>
    <w:rsid w:val="006D64B8"/>
    <w:rsid w:val="006D6B7F"/>
    <w:rsid w:val="006E2277"/>
    <w:rsid w:val="006E27D1"/>
    <w:rsid w:val="006E2BC9"/>
    <w:rsid w:val="006E2D34"/>
    <w:rsid w:val="006E30F6"/>
    <w:rsid w:val="006E34BF"/>
    <w:rsid w:val="006E458D"/>
    <w:rsid w:val="006E5655"/>
    <w:rsid w:val="006E5B4F"/>
    <w:rsid w:val="006E5F19"/>
    <w:rsid w:val="006E6667"/>
    <w:rsid w:val="006E685F"/>
    <w:rsid w:val="006E6DF8"/>
    <w:rsid w:val="006E715D"/>
    <w:rsid w:val="006E7D43"/>
    <w:rsid w:val="006F0BCD"/>
    <w:rsid w:val="006F0C0A"/>
    <w:rsid w:val="006F13FA"/>
    <w:rsid w:val="006F2478"/>
    <w:rsid w:val="006F30A0"/>
    <w:rsid w:val="006F3462"/>
    <w:rsid w:val="006F3E75"/>
    <w:rsid w:val="00700F69"/>
    <w:rsid w:val="00701ACB"/>
    <w:rsid w:val="0070362A"/>
    <w:rsid w:val="00703CAD"/>
    <w:rsid w:val="0070422F"/>
    <w:rsid w:val="00704408"/>
    <w:rsid w:val="007045DE"/>
    <w:rsid w:val="007071A7"/>
    <w:rsid w:val="00707399"/>
    <w:rsid w:val="007109E3"/>
    <w:rsid w:val="00711D2F"/>
    <w:rsid w:val="00712CDD"/>
    <w:rsid w:val="00712DC4"/>
    <w:rsid w:val="007133B3"/>
    <w:rsid w:val="00714F63"/>
    <w:rsid w:val="0071555E"/>
    <w:rsid w:val="007155D8"/>
    <w:rsid w:val="00715CF5"/>
    <w:rsid w:val="00716527"/>
    <w:rsid w:val="0071707D"/>
    <w:rsid w:val="007176A0"/>
    <w:rsid w:val="00717D75"/>
    <w:rsid w:val="007215C8"/>
    <w:rsid w:val="00721709"/>
    <w:rsid w:val="007217DC"/>
    <w:rsid w:val="00722B3F"/>
    <w:rsid w:val="0072306B"/>
    <w:rsid w:val="007243BF"/>
    <w:rsid w:val="007249DD"/>
    <w:rsid w:val="00724F4A"/>
    <w:rsid w:val="00725A44"/>
    <w:rsid w:val="007269ED"/>
    <w:rsid w:val="00726A32"/>
    <w:rsid w:val="007271FC"/>
    <w:rsid w:val="007301F6"/>
    <w:rsid w:val="00730790"/>
    <w:rsid w:val="00731EB8"/>
    <w:rsid w:val="0073304A"/>
    <w:rsid w:val="007343CC"/>
    <w:rsid w:val="0073528B"/>
    <w:rsid w:val="00735442"/>
    <w:rsid w:val="007362E7"/>
    <w:rsid w:val="00736EF2"/>
    <w:rsid w:val="007370C2"/>
    <w:rsid w:val="00740114"/>
    <w:rsid w:val="007408D3"/>
    <w:rsid w:val="00740D2A"/>
    <w:rsid w:val="007435A6"/>
    <w:rsid w:val="00743D66"/>
    <w:rsid w:val="00743DDA"/>
    <w:rsid w:val="00745917"/>
    <w:rsid w:val="00747766"/>
    <w:rsid w:val="00750D3B"/>
    <w:rsid w:val="0075383D"/>
    <w:rsid w:val="00753A47"/>
    <w:rsid w:val="00755199"/>
    <w:rsid w:val="00755B71"/>
    <w:rsid w:val="00757EBE"/>
    <w:rsid w:val="00760BE4"/>
    <w:rsid w:val="00762416"/>
    <w:rsid w:val="007625C6"/>
    <w:rsid w:val="00764CCE"/>
    <w:rsid w:val="007668C6"/>
    <w:rsid w:val="00767213"/>
    <w:rsid w:val="007678D6"/>
    <w:rsid w:val="00771A3F"/>
    <w:rsid w:val="00773686"/>
    <w:rsid w:val="007738E2"/>
    <w:rsid w:val="00773DC4"/>
    <w:rsid w:val="0077438C"/>
    <w:rsid w:val="00774B00"/>
    <w:rsid w:val="007761C1"/>
    <w:rsid w:val="00776A6E"/>
    <w:rsid w:val="00776F25"/>
    <w:rsid w:val="00777E6D"/>
    <w:rsid w:val="00780487"/>
    <w:rsid w:val="00782065"/>
    <w:rsid w:val="00782D8E"/>
    <w:rsid w:val="007833B1"/>
    <w:rsid w:val="007837C7"/>
    <w:rsid w:val="0078531A"/>
    <w:rsid w:val="00785456"/>
    <w:rsid w:val="00787E14"/>
    <w:rsid w:val="007925B1"/>
    <w:rsid w:val="0079291B"/>
    <w:rsid w:val="00793380"/>
    <w:rsid w:val="007935D9"/>
    <w:rsid w:val="0079680B"/>
    <w:rsid w:val="0079759A"/>
    <w:rsid w:val="00797A8E"/>
    <w:rsid w:val="00797CEE"/>
    <w:rsid w:val="00797FDB"/>
    <w:rsid w:val="007A286E"/>
    <w:rsid w:val="007A2F4C"/>
    <w:rsid w:val="007A333A"/>
    <w:rsid w:val="007A3F8C"/>
    <w:rsid w:val="007A43D0"/>
    <w:rsid w:val="007A4A67"/>
    <w:rsid w:val="007A4B23"/>
    <w:rsid w:val="007A4ED5"/>
    <w:rsid w:val="007A5A15"/>
    <w:rsid w:val="007A6EAC"/>
    <w:rsid w:val="007A7BC5"/>
    <w:rsid w:val="007A7D3A"/>
    <w:rsid w:val="007B01B4"/>
    <w:rsid w:val="007B0475"/>
    <w:rsid w:val="007B098F"/>
    <w:rsid w:val="007B11A6"/>
    <w:rsid w:val="007B11D7"/>
    <w:rsid w:val="007B149C"/>
    <w:rsid w:val="007B1E63"/>
    <w:rsid w:val="007B4B42"/>
    <w:rsid w:val="007B4DAD"/>
    <w:rsid w:val="007B4E04"/>
    <w:rsid w:val="007B52E9"/>
    <w:rsid w:val="007B76BE"/>
    <w:rsid w:val="007C08D0"/>
    <w:rsid w:val="007C0B18"/>
    <w:rsid w:val="007C10AB"/>
    <w:rsid w:val="007C12CF"/>
    <w:rsid w:val="007C1BFD"/>
    <w:rsid w:val="007C201E"/>
    <w:rsid w:val="007C2732"/>
    <w:rsid w:val="007C2EF2"/>
    <w:rsid w:val="007C391F"/>
    <w:rsid w:val="007C3BC8"/>
    <w:rsid w:val="007C3E88"/>
    <w:rsid w:val="007C4779"/>
    <w:rsid w:val="007C4A91"/>
    <w:rsid w:val="007C51DD"/>
    <w:rsid w:val="007C52AF"/>
    <w:rsid w:val="007C5817"/>
    <w:rsid w:val="007C5AA7"/>
    <w:rsid w:val="007C664D"/>
    <w:rsid w:val="007C7CA7"/>
    <w:rsid w:val="007C7FF0"/>
    <w:rsid w:val="007D08CD"/>
    <w:rsid w:val="007D0F5A"/>
    <w:rsid w:val="007D27CA"/>
    <w:rsid w:val="007D4338"/>
    <w:rsid w:val="007D5670"/>
    <w:rsid w:val="007D624C"/>
    <w:rsid w:val="007D6566"/>
    <w:rsid w:val="007D69BA"/>
    <w:rsid w:val="007E0620"/>
    <w:rsid w:val="007E07C1"/>
    <w:rsid w:val="007E0821"/>
    <w:rsid w:val="007E1E8C"/>
    <w:rsid w:val="007E264A"/>
    <w:rsid w:val="007E2E1A"/>
    <w:rsid w:val="007E3C49"/>
    <w:rsid w:val="007E40BD"/>
    <w:rsid w:val="007E4181"/>
    <w:rsid w:val="007E4883"/>
    <w:rsid w:val="007E5354"/>
    <w:rsid w:val="007E5390"/>
    <w:rsid w:val="007E5811"/>
    <w:rsid w:val="007F20CE"/>
    <w:rsid w:val="007F3AA8"/>
    <w:rsid w:val="007F3ED3"/>
    <w:rsid w:val="007F4A05"/>
    <w:rsid w:val="007F4DC3"/>
    <w:rsid w:val="007F56BE"/>
    <w:rsid w:val="007F5905"/>
    <w:rsid w:val="007F6089"/>
    <w:rsid w:val="007F641E"/>
    <w:rsid w:val="007F66A8"/>
    <w:rsid w:val="007F72E1"/>
    <w:rsid w:val="007F7936"/>
    <w:rsid w:val="0080007F"/>
    <w:rsid w:val="0080148C"/>
    <w:rsid w:val="008016A0"/>
    <w:rsid w:val="008034C6"/>
    <w:rsid w:val="00805A73"/>
    <w:rsid w:val="00805A8C"/>
    <w:rsid w:val="00805BED"/>
    <w:rsid w:val="0081079F"/>
    <w:rsid w:val="00810B79"/>
    <w:rsid w:val="008111E3"/>
    <w:rsid w:val="00811DE4"/>
    <w:rsid w:val="00811F16"/>
    <w:rsid w:val="008124E9"/>
    <w:rsid w:val="008147E3"/>
    <w:rsid w:val="0081595E"/>
    <w:rsid w:val="008162A0"/>
    <w:rsid w:val="008165F9"/>
    <w:rsid w:val="00817162"/>
    <w:rsid w:val="00817FB2"/>
    <w:rsid w:val="008208F4"/>
    <w:rsid w:val="00820E00"/>
    <w:rsid w:val="008218A6"/>
    <w:rsid w:val="008229BA"/>
    <w:rsid w:val="0082318A"/>
    <w:rsid w:val="00823FD5"/>
    <w:rsid w:val="00824E74"/>
    <w:rsid w:val="00825DCB"/>
    <w:rsid w:val="00826C43"/>
    <w:rsid w:val="00827A19"/>
    <w:rsid w:val="00830043"/>
    <w:rsid w:val="00830C61"/>
    <w:rsid w:val="0083200A"/>
    <w:rsid w:val="00832A95"/>
    <w:rsid w:val="00833326"/>
    <w:rsid w:val="00834DE3"/>
    <w:rsid w:val="00835932"/>
    <w:rsid w:val="0083593E"/>
    <w:rsid w:val="00836E05"/>
    <w:rsid w:val="008372CF"/>
    <w:rsid w:val="00837349"/>
    <w:rsid w:val="00840DA6"/>
    <w:rsid w:val="00840DB3"/>
    <w:rsid w:val="00840FE0"/>
    <w:rsid w:val="00841D95"/>
    <w:rsid w:val="00842FC0"/>
    <w:rsid w:val="008440E1"/>
    <w:rsid w:val="008443F9"/>
    <w:rsid w:val="008451D4"/>
    <w:rsid w:val="00845287"/>
    <w:rsid w:val="00845C1D"/>
    <w:rsid w:val="008469FD"/>
    <w:rsid w:val="008473EF"/>
    <w:rsid w:val="0084756D"/>
    <w:rsid w:val="00847D2F"/>
    <w:rsid w:val="0085161C"/>
    <w:rsid w:val="00851DA6"/>
    <w:rsid w:val="00852D44"/>
    <w:rsid w:val="00852FFD"/>
    <w:rsid w:val="008538A4"/>
    <w:rsid w:val="008538C9"/>
    <w:rsid w:val="00853A0D"/>
    <w:rsid w:val="00854154"/>
    <w:rsid w:val="0085502F"/>
    <w:rsid w:val="00856023"/>
    <w:rsid w:val="0085699C"/>
    <w:rsid w:val="00857016"/>
    <w:rsid w:val="008576A8"/>
    <w:rsid w:val="00857A5F"/>
    <w:rsid w:val="00857B49"/>
    <w:rsid w:val="00860518"/>
    <w:rsid w:val="008610B6"/>
    <w:rsid w:val="008636D7"/>
    <w:rsid w:val="008639E9"/>
    <w:rsid w:val="00864238"/>
    <w:rsid w:val="008659CE"/>
    <w:rsid w:val="00865AAD"/>
    <w:rsid w:val="00866C88"/>
    <w:rsid w:val="00866CD4"/>
    <w:rsid w:val="00866E07"/>
    <w:rsid w:val="00870814"/>
    <w:rsid w:val="00872F8D"/>
    <w:rsid w:val="008736A2"/>
    <w:rsid w:val="00873CCF"/>
    <w:rsid w:val="0087452F"/>
    <w:rsid w:val="00874AE9"/>
    <w:rsid w:val="00874E00"/>
    <w:rsid w:val="008751B4"/>
    <w:rsid w:val="00876ABB"/>
    <w:rsid w:val="008773CE"/>
    <w:rsid w:val="00877E78"/>
    <w:rsid w:val="00877F8B"/>
    <w:rsid w:val="00880A85"/>
    <w:rsid w:val="00880C90"/>
    <w:rsid w:val="00881028"/>
    <w:rsid w:val="008811F0"/>
    <w:rsid w:val="00881B31"/>
    <w:rsid w:val="00884122"/>
    <w:rsid w:val="00884D4C"/>
    <w:rsid w:val="008854C2"/>
    <w:rsid w:val="00885793"/>
    <w:rsid w:val="00886A65"/>
    <w:rsid w:val="008874CE"/>
    <w:rsid w:val="00887CFE"/>
    <w:rsid w:val="00890696"/>
    <w:rsid w:val="00892BE1"/>
    <w:rsid w:val="00892FED"/>
    <w:rsid w:val="0089369E"/>
    <w:rsid w:val="0089383E"/>
    <w:rsid w:val="00895B54"/>
    <w:rsid w:val="00895BA5"/>
    <w:rsid w:val="008967FF"/>
    <w:rsid w:val="0089695F"/>
    <w:rsid w:val="00896CE4"/>
    <w:rsid w:val="008A0C38"/>
    <w:rsid w:val="008A1CC3"/>
    <w:rsid w:val="008A20AE"/>
    <w:rsid w:val="008A3299"/>
    <w:rsid w:val="008A546C"/>
    <w:rsid w:val="008A5FA3"/>
    <w:rsid w:val="008A6F8B"/>
    <w:rsid w:val="008A742B"/>
    <w:rsid w:val="008B1A06"/>
    <w:rsid w:val="008B36BD"/>
    <w:rsid w:val="008B760C"/>
    <w:rsid w:val="008B7864"/>
    <w:rsid w:val="008C0084"/>
    <w:rsid w:val="008C029B"/>
    <w:rsid w:val="008C1785"/>
    <w:rsid w:val="008C1C52"/>
    <w:rsid w:val="008C1E0D"/>
    <w:rsid w:val="008C226A"/>
    <w:rsid w:val="008C3CEF"/>
    <w:rsid w:val="008C3DE9"/>
    <w:rsid w:val="008C428E"/>
    <w:rsid w:val="008C48B7"/>
    <w:rsid w:val="008C5CEA"/>
    <w:rsid w:val="008C5D0F"/>
    <w:rsid w:val="008C73BF"/>
    <w:rsid w:val="008C7C5A"/>
    <w:rsid w:val="008D0073"/>
    <w:rsid w:val="008D0D01"/>
    <w:rsid w:val="008D0ECB"/>
    <w:rsid w:val="008D1101"/>
    <w:rsid w:val="008D1C2A"/>
    <w:rsid w:val="008D257F"/>
    <w:rsid w:val="008D26D7"/>
    <w:rsid w:val="008D29D3"/>
    <w:rsid w:val="008D2BBB"/>
    <w:rsid w:val="008D314A"/>
    <w:rsid w:val="008D3AD0"/>
    <w:rsid w:val="008D3BCA"/>
    <w:rsid w:val="008D44FA"/>
    <w:rsid w:val="008D511C"/>
    <w:rsid w:val="008D5859"/>
    <w:rsid w:val="008D67C1"/>
    <w:rsid w:val="008D697E"/>
    <w:rsid w:val="008D7C9A"/>
    <w:rsid w:val="008E0A73"/>
    <w:rsid w:val="008E0B00"/>
    <w:rsid w:val="008E0C62"/>
    <w:rsid w:val="008E1744"/>
    <w:rsid w:val="008E2066"/>
    <w:rsid w:val="008E2459"/>
    <w:rsid w:val="008E474E"/>
    <w:rsid w:val="008E5D34"/>
    <w:rsid w:val="008E609D"/>
    <w:rsid w:val="008E60AD"/>
    <w:rsid w:val="008E6A15"/>
    <w:rsid w:val="008E78DC"/>
    <w:rsid w:val="008E7F56"/>
    <w:rsid w:val="008F03FB"/>
    <w:rsid w:val="008F309A"/>
    <w:rsid w:val="008F3637"/>
    <w:rsid w:val="008F3D27"/>
    <w:rsid w:val="008F562F"/>
    <w:rsid w:val="008F6158"/>
    <w:rsid w:val="008F6241"/>
    <w:rsid w:val="008F665C"/>
    <w:rsid w:val="008F7D64"/>
    <w:rsid w:val="0090043B"/>
    <w:rsid w:val="00900DE5"/>
    <w:rsid w:val="009015F5"/>
    <w:rsid w:val="009030B1"/>
    <w:rsid w:val="00904CA6"/>
    <w:rsid w:val="00904F94"/>
    <w:rsid w:val="009050ED"/>
    <w:rsid w:val="0091186F"/>
    <w:rsid w:val="009136CB"/>
    <w:rsid w:val="00913BB8"/>
    <w:rsid w:val="00913C74"/>
    <w:rsid w:val="00914326"/>
    <w:rsid w:val="00914400"/>
    <w:rsid w:val="009150CB"/>
    <w:rsid w:val="009155BE"/>
    <w:rsid w:val="0091589E"/>
    <w:rsid w:val="009159A6"/>
    <w:rsid w:val="00920727"/>
    <w:rsid w:val="009216EB"/>
    <w:rsid w:val="00921AF7"/>
    <w:rsid w:val="00921DA3"/>
    <w:rsid w:val="00921F88"/>
    <w:rsid w:val="009232FA"/>
    <w:rsid w:val="00923F97"/>
    <w:rsid w:val="0092475F"/>
    <w:rsid w:val="0092500A"/>
    <w:rsid w:val="009256FB"/>
    <w:rsid w:val="009260D7"/>
    <w:rsid w:val="00926CC2"/>
    <w:rsid w:val="00926EB4"/>
    <w:rsid w:val="009300B3"/>
    <w:rsid w:val="00930E7A"/>
    <w:rsid w:val="0093141D"/>
    <w:rsid w:val="00931710"/>
    <w:rsid w:val="00931AEE"/>
    <w:rsid w:val="00931F9D"/>
    <w:rsid w:val="00933C1A"/>
    <w:rsid w:val="009348F1"/>
    <w:rsid w:val="00934DDB"/>
    <w:rsid w:val="00934F7F"/>
    <w:rsid w:val="009350CE"/>
    <w:rsid w:val="0093556C"/>
    <w:rsid w:val="00935645"/>
    <w:rsid w:val="00936F0D"/>
    <w:rsid w:val="00940B0C"/>
    <w:rsid w:val="00941F92"/>
    <w:rsid w:val="0094266F"/>
    <w:rsid w:val="00943792"/>
    <w:rsid w:val="00943939"/>
    <w:rsid w:val="0094462B"/>
    <w:rsid w:val="00946BC1"/>
    <w:rsid w:val="00947BB6"/>
    <w:rsid w:val="00950C93"/>
    <w:rsid w:val="009513C8"/>
    <w:rsid w:val="009518A0"/>
    <w:rsid w:val="00951D02"/>
    <w:rsid w:val="0095345D"/>
    <w:rsid w:val="0095458B"/>
    <w:rsid w:val="00954629"/>
    <w:rsid w:val="00954848"/>
    <w:rsid w:val="00954AEC"/>
    <w:rsid w:val="00954D06"/>
    <w:rsid w:val="00955B10"/>
    <w:rsid w:val="00955E6B"/>
    <w:rsid w:val="00960870"/>
    <w:rsid w:val="009616A4"/>
    <w:rsid w:val="0096174D"/>
    <w:rsid w:val="00962D9E"/>
    <w:rsid w:val="009632A1"/>
    <w:rsid w:val="00965FE1"/>
    <w:rsid w:val="009661B0"/>
    <w:rsid w:val="009662A3"/>
    <w:rsid w:val="00966569"/>
    <w:rsid w:val="009669EC"/>
    <w:rsid w:val="00966E54"/>
    <w:rsid w:val="00967959"/>
    <w:rsid w:val="00967977"/>
    <w:rsid w:val="00967CC9"/>
    <w:rsid w:val="00972AAC"/>
    <w:rsid w:val="0097300F"/>
    <w:rsid w:val="009732A6"/>
    <w:rsid w:val="009738A4"/>
    <w:rsid w:val="00974EDD"/>
    <w:rsid w:val="00975516"/>
    <w:rsid w:val="00975BD4"/>
    <w:rsid w:val="00976831"/>
    <w:rsid w:val="00976E39"/>
    <w:rsid w:val="00977413"/>
    <w:rsid w:val="00977B20"/>
    <w:rsid w:val="00977BBB"/>
    <w:rsid w:val="0098019D"/>
    <w:rsid w:val="00980709"/>
    <w:rsid w:val="00980E3C"/>
    <w:rsid w:val="00981393"/>
    <w:rsid w:val="00981AEE"/>
    <w:rsid w:val="00982850"/>
    <w:rsid w:val="00982D5B"/>
    <w:rsid w:val="009831C3"/>
    <w:rsid w:val="00983CA1"/>
    <w:rsid w:val="00983DCA"/>
    <w:rsid w:val="00984044"/>
    <w:rsid w:val="00985517"/>
    <w:rsid w:val="00985612"/>
    <w:rsid w:val="0098590F"/>
    <w:rsid w:val="00986160"/>
    <w:rsid w:val="009864CF"/>
    <w:rsid w:val="00987BE5"/>
    <w:rsid w:val="0099004F"/>
    <w:rsid w:val="009903FD"/>
    <w:rsid w:val="00990A37"/>
    <w:rsid w:val="00991197"/>
    <w:rsid w:val="00991C61"/>
    <w:rsid w:val="00993BF1"/>
    <w:rsid w:val="00993EBD"/>
    <w:rsid w:val="0099475D"/>
    <w:rsid w:val="00994ED0"/>
    <w:rsid w:val="00995E00"/>
    <w:rsid w:val="009A0654"/>
    <w:rsid w:val="009A0FBB"/>
    <w:rsid w:val="009A0FD5"/>
    <w:rsid w:val="009A1D3F"/>
    <w:rsid w:val="009A48C4"/>
    <w:rsid w:val="009A4E90"/>
    <w:rsid w:val="009A705A"/>
    <w:rsid w:val="009A755F"/>
    <w:rsid w:val="009B0B79"/>
    <w:rsid w:val="009B4C82"/>
    <w:rsid w:val="009B5134"/>
    <w:rsid w:val="009B5BFC"/>
    <w:rsid w:val="009B7330"/>
    <w:rsid w:val="009B7B47"/>
    <w:rsid w:val="009C09A8"/>
    <w:rsid w:val="009C0ACC"/>
    <w:rsid w:val="009C1A8A"/>
    <w:rsid w:val="009C278A"/>
    <w:rsid w:val="009C359C"/>
    <w:rsid w:val="009C3669"/>
    <w:rsid w:val="009C38E7"/>
    <w:rsid w:val="009C4F22"/>
    <w:rsid w:val="009C59DE"/>
    <w:rsid w:val="009C6C6E"/>
    <w:rsid w:val="009C6E39"/>
    <w:rsid w:val="009C78F6"/>
    <w:rsid w:val="009D01E6"/>
    <w:rsid w:val="009D0645"/>
    <w:rsid w:val="009D1012"/>
    <w:rsid w:val="009D11CF"/>
    <w:rsid w:val="009D1603"/>
    <w:rsid w:val="009D1710"/>
    <w:rsid w:val="009D217D"/>
    <w:rsid w:val="009D2669"/>
    <w:rsid w:val="009D3A8A"/>
    <w:rsid w:val="009D3CC2"/>
    <w:rsid w:val="009D5DB8"/>
    <w:rsid w:val="009D6008"/>
    <w:rsid w:val="009D725A"/>
    <w:rsid w:val="009E0185"/>
    <w:rsid w:val="009E07EB"/>
    <w:rsid w:val="009E0B86"/>
    <w:rsid w:val="009E1772"/>
    <w:rsid w:val="009E1C2B"/>
    <w:rsid w:val="009E3978"/>
    <w:rsid w:val="009E5799"/>
    <w:rsid w:val="009E6293"/>
    <w:rsid w:val="009E658A"/>
    <w:rsid w:val="009E7C72"/>
    <w:rsid w:val="009E7CCE"/>
    <w:rsid w:val="009F026F"/>
    <w:rsid w:val="009F0915"/>
    <w:rsid w:val="009F126B"/>
    <w:rsid w:val="009F139E"/>
    <w:rsid w:val="009F2321"/>
    <w:rsid w:val="009F3988"/>
    <w:rsid w:val="009F39DC"/>
    <w:rsid w:val="009F567F"/>
    <w:rsid w:val="009F5E6C"/>
    <w:rsid w:val="009F6D63"/>
    <w:rsid w:val="009F71CD"/>
    <w:rsid w:val="009F7419"/>
    <w:rsid w:val="009F751D"/>
    <w:rsid w:val="009F765E"/>
    <w:rsid w:val="00A00406"/>
    <w:rsid w:val="00A00775"/>
    <w:rsid w:val="00A01136"/>
    <w:rsid w:val="00A011E3"/>
    <w:rsid w:val="00A04AFF"/>
    <w:rsid w:val="00A05082"/>
    <w:rsid w:val="00A0515C"/>
    <w:rsid w:val="00A05A96"/>
    <w:rsid w:val="00A07468"/>
    <w:rsid w:val="00A0750D"/>
    <w:rsid w:val="00A07A5F"/>
    <w:rsid w:val="00A100E2"/>
    <w:rsid w:val="00A1076B"/>
    <w:rsid w:val="00A10B08"/>
    <w:rsid w:val="00A11091"/>
    <w:rsid w:val="00A11F90"/>
    <w:rsid w:val="00A128F5"/>
    <w:rsid w:val="00A15FFB"/>
    <w:rsid w:val="00A172D8"/>
    <w:rsid w:val="00A20E3A"/>
    <w:rsid w:val="00A221EB"/>
    <w:rsid w:val="00A22EF1"/>
    <w:rsid w:val="00A23C8C"/>
    <w:rsid w:val="00A23FE4"/>
    <w:rsid w:val="00A24190"/>
    <w:rsid w:val="00A242FE"/>
    <w:rsid w:val="00A24FF6"/>
    <w:rsid w:val="00A257D2"/>
    <w:rsid w:val="00A25AC1"/>
    <w:rsid w:val="00A25B6D"/>
    <w:rsid w:val="00A25C51"/>
    <w:rsid w:val="00A261B9"/>
    <w:rsid w:val="00A26213"/>
    <w:rsid w:val="00A266F3"/>
    <w:rsid w:val="00A27224"/>
    <w:rsid w:val="00A30B30"/>
    <w:rsid w:val="00A3140D"/>
    <w:rsid w:val="00A31CC5"/>
    <w:rsid w:val="00A32754"/>
    <w:rsid w:val="00A3289E"/>
    <w:rsid w:val="00A32DDA"/>
    <w:rsid w:val="00A331BE"/>
    <w:rsid w:val="00A3336E"/>
    <w:rsid w:val="00A333D0"/>
    <w:rsid w:val="00A335FC"/>
    <w:rsid w:val="00A34BAA"/>
    <w:rsid w:val="00A34EF8"/>
    <w:rsid w:val="00A352A5"/>
    <w:rsid w:val="00A3705E"/>
    <w:rsid w:val="00A37342"/>
    <w:rsid w:val="00A379F8"/>
    <w:rsid w:val="00A415F5"/>
    <w:rsid w:val="00A41A9F"/>
    <w:rsid w:val="00A4255E"/>
    <w:rsid w:val="00A42B69"/>
    <w:rsid w:val="00A42C6A"/>
    <w:rsid w:val="00A42EFB"/>
    <w:rsid w:val="00A44966"/>
    <w:rsid w:val="00A449B8"/>
    <w:rsid w:val="00A452C0"/>
    <w:rsid w:val="00A46798"/>
    <w:rsid w:val="00A46EEF"/>
    <w:rsid w:val="00A46FE8"/>
    <w:rsid w:val="00A4798A"/>
    <w:rsid w:val="00A50249"/>
    <w:rsid w:val="00A513B7"/>
    <w:rsid w:val="00A51688"/>
    <w:rsid w:val="00A51B8D"/>
    <w:rsid w:val="00A523E4"/>
    <w:rsid w:val="00A54A0E"/>
    <w:rsid w:val="00A557CB"/>
    <w:rsid w:val="00A563DD"/>
    <w:rsid w:val="00A57D74"/>
    <w:rsid w:val="00A57FD4"/>
    <w:rsid w:val="00A60281"/>
    <w:rsid w:val="00A60877"/>
    <w:rsid w:val="00A611FD"/>
    <w:rsid w:val="00A612B3"/>
    <w:rsid w:val="00A61A6E"/>
    <w:rsid w:val="00A61D5E"/>
    <w:rsid w:val="00A62738"/>
    <w:rsid w:val="00A62EBA"/>
    <w:rsid w:val="00A62F5D"/>
    <w:rsid w:val="00A643AC"/>
    <w:rsid w:val="00A64957"/>
    <w:rsid w:val="00A6560C"/>
    <w:rsid w:val="00A67B53"/>
    <w:rsid w:val="00A67E4B"/>
    <w:rsid w:val="00A70266"/>
    <w:rsid w:val="00A70D86"/>
    <w:rsid w:val="00A724BD"/>
    <w:rsid w:val="00A72BFF"/>
    <w:rsid w:val="00A73586"/>
    <w:rsid w:val="00A7427A"/>
    <w:rsid w:val="00A750A2"/>
    <w:rsid w:val="00A75202"/>
    <w:rsid w:val="00A7584A"/>
    <w:rsid w:val="00A7597B"/>
    <w:rsid w:val="00A75AB6"/>
    <w:rsid w:val="00A75D8C"/>
    <w:rsid w:val="00A7695D"/>
    <w:rsid w:val="00A769F6"/>
    <w:rsid w:val="00A76F15"/>
    <w:rsid w:val="00A77D50"/>
    <w:rsid w:val="00A77F97"/>
    <w:rsid w:val="00A81D56"/>
    <w:rsid w:val="00A8247A"/>
    <w:rsid w:val="00A82C24"/>
    <w:rsid w:val="00A82CBA"/>
    <w:rsid w:val="00A83C80"/>
    <w:rsid w:val="00A83EAE"/>
    <w:rsid w:val="00A84446"/>
    <w:rsid w:val="00A8485B"/>
    <w:rsid w:val="00A84C42"/>
    <w:rsid w:val="00A84F45"/>
    <w:rsid w:val="00A85FFA"/>
    <w:rsid w:val="00A87D00"/>
    <w:rsid w:val="00A90971"/>
    <w:rsid w:val="00A90E57"/>
    <w:rsid w:val="00A91674"/>
    <w:rsid w:val="00A91786"/>
    <w:rsid w:val="00A91FE6"/>
    <w:rsid w:val="00A9221A"/>
    <w:rsid w:val="00A92227"/>
    <w:rsid w:val="00A929D3"/>
    <w:rsid w:val="00A92D3A"/>
    <w:rsid w:val="00A93418"/>
    <w:rsid w:val="00A9345C"/>
    <w:rsid w:val="00A95439"/>
    <w:rsid w:val="00A95D38"/>
    <w:rsid w:val="00A9604F"/>
    <w:rsid w:val="00A967FF"/>
    <w:rsid w:val="00A9761D"/>
    <w:rsid w:val="00A978C1"/>
    <w:rsid w:val="00A97F45"/>
    <w:rsid w:val="00AA18D7"/>
    <w:rsid w:val="00AA212E"/>
    <w:rsid w:val="00AA2AA6"/>
    <w:rsid w:val="00AA2AC2"/>
    <w:rsid w:val="00AA36EE"/>
    <w:rsid w:val="00AA40CA"/>
    <w:rsid w:val="00AA4825"/>
    <w:rsid w:val="00AA4A59"/>
    <w:rsid w:val="00AA4F86"/>
    <w:rsid w:val="00AA5D8E"/>
    <w:rsid w:val="00AA61B3"/>
    <w:rsid w:val="00AA6442"/>
    <w:rsid w:val="00AA65E1"/>
    <w:rsid w:val="00AA71B6"/>
    <w:rsid w:val="00AA71E3"/>
    <w:rsid w:val="00AA7495"/>
    <w:rsid w:val="00AB1CBA"/>
    <w:rsid w:val="00AB25C6"/>
    <w:rsid w:val="00AB26E9"/>
    <w:rsid w:val="00AB2EFC"/>
    <w:rsid w:val="00AB3358"/>
    <w:rsid w:val="00AB3AF1"/>
    <w:rsid w:val="00AB483B"/>
    <w:rsid w:val="00AB4986"/>
    <w:rsid w:val="00AB5F1A"/>
    <w:rsid w:val="00AB67C7"/>
    <w:rsid w:val="00AB6F51"/>
    <w:rsid w:val="00AB701F"/>
    <w:rsid w:val="00AB7414"/>
    <w:rsid w:val="00AB7702"/>
    <w:rsid w:val="00AB7D49"/>
    <w:rsid w:val="00AC0565"/>
    <w:rsid w:val="00AC0AEB"/>
    <w:rsid w:val="00AC0DAF"/>
    <w:rsid w:val="00AC12D5"/>
    <w:rsid w:val="00AC293E"/>
    <w:rsid w:val="00AC2B55"/>
    <w:rsid w:val="00AC2C45"/>
    <w:rsid w:val="00AC2F5D"/>
    <w:rsid w:val="00AC3419"/>
    <w:rsid w:val="00AC436D"/>
    <w:rsid w:val="00AC457C"/>
    <w:rsid w:val="00AC5265"/>
    <w:rsid w:val="00AC6102"/>
    <w:rsid w:val="00AC644A"/>
    <w:rsid w:val="00AC7316"/>
    <w:rsid w:val="00AC7CF7"/>
    <w:rsid w:val="00AD0DBE"/>
    <w:rsid w:val="00AD1ABD"/>
    <w:rsid w:val="00AD36A2"/>
    <w:rsid w:val="00AD3C9F"/>
    <w:rsid w:val="00AD4D2D"/>
    <w:rsid w:val="00AD4FA5"/>
    <w:rsid w:val="00AD51AA"/>
    <w:rsid w:val="00AD51BE"/>
    <w:rsid w:val="00AD5544"/>
    <w:rsid w:val="00AD5C49"/>
    <w:rsid w:val="00AD5CB2"/>
    <w:rsid w:val="00AD7059"/>
    <w:rsid w:val="00AD7D54"/>
    <w:rsid w:val="00AE052B"/>
    <w:rsid w:val="00AE0F4D"/>
    <w:rsid w:val="00AE0F5E"/>
    <w:rsid w:val="00AE1D38"/>
    <w:rsid w:val="00AE2C9C"/>
    <w:rsid w:val="00AE40EF"/>
    <w:rsid w:val="00AE55BF"/>
    <w:rsid w:val="00AE57F7"/>
    <w:rsid w:val="00AE6C33"/>
    <w:rsid w:val="00AE6C7E"/>
    <w:rsid w:val="00AF03CE"/>
    <w:rsid w:val="00AF08D5"/>
    <w:rsid w:val="00AF09E8"/>
    <w:rsid w:val="00AF188F"/>
    <w:rsid w:val="00AF5A2F"/>
    <w:rsid w:val="00AF5EB7"/>
    <w:rsid w:val="00AF6208"/>
    <w:rsid w:val="00AF62A2"/>
    <w:rsid w:val="00AF6E31"/>
    <w:rsid w:val="00AF72FE"/>
    <w:rsid w:val="00B002EA"/>
    <w:rsid w:val="00B009D8"/>
    <w:rsid w:val="00B00B08"/>
    <w:rsid w:val="00B00D24"/>
    <w:rsid w:val="00B00F84"/>
    <w:rsid w:val="00B01B12"/>
    <w:rsid w:val="00B01DB9"/>
    <w:rsid w:val="00B02310"/>
    <w:rsid w:val="00B03B27"/>
    <w:rsid w:val="00B04F39"/>
    <w:rsid w:val="00B05187"/>
    <w:rsid w:val="00B05460"/>
    <w:rsid w:val="00B0590E"/>
    <w:rsid w:val="00B06C12"/>
    <w:rsid w:val="00B102D1"/>
    <w:rsid w:val="00B10336"/>
    <w:rsid w:val="00B11545"/>
    <w:rsid w:val="00B11C4C"/>
    <w:rsid w:val="00B131BA"/>
    <w:rsid w:val="00B13990"/>
    <w:rsid w:val="00B13B51"/>
    <w:rsid w:val="00B157FF"/>
    <w:rsid w:val="00B15FE8"/>
    <w:rsid w:val="00B175B6"/>
    <w:rsid w:val="00B202F4"/>
    <w:rsid w:val="00B20B97"/>
    <w:rsid w:val="00B21AD8"/>
    <w:rsid w:val="00B2478D"/>
    <w:rsid w:val="00B250D5"/>
    <w:rsid w:val="00B2613E"/>
    <w:rsid w:val="00B26CFB"/>
    <w:rsid w:val="00B27348"/>
    <w:rsid w:val="00B2766C"/>
    <w:rsid w:val="00B27BFD"/>
    <w:rsid w:val="00B30130"/>
    <w:rsid w:val="00B30CDE"/>
    <w:rsid w:val="00B31354"/>
    <w:rsid w:val="00B32D49"/>
    <w:rsid w:val="00B34C42"/>
    <w:rsid w:val="00B34FF3"/>
    <w:rsid w:val="00B3601C"/>
    <w:rsid w:val="00B370EB"/>
    <w:rsid w:val="00B37E4D"/>
    <w:rsid w:val="00B40385"/>
    <w:rsid w:val="00B42690"/>
    <w:rsid w:val="00B42779"/>
    <w:rsid w:val="00B42CE6"/>
    <w:rsid w:val="00B442F3"/>
    <w:rsid w:val="00B4464E"/>
    <w:rsid w:val="00B44CFE"/>
    <w:rsid w:val="00B45261"/>
    <w:rsid w:val="00B45514"/>
    <w:rsid w:val="00B45AD5"/>
    <w:rsid w:val="00B46189"/>
    <w:rsid w:val="00B47BF7"/>
    <w:rsid w:val="00B50072"/>
    <w:rsid w:val="00B52135"/>
    <w:rsid w:val="00B52E2A"/>
    <w:rsid w:val="00B52E52"/>
    <w:rsid w:val="00B53AD1"/>
    <w:rsid w:val="00B53F51"/>
    <w:rsid w:val="00B54454"/>
    <w:rsid w:val="00B54A92"/>
    <w:rsid w:val="00B54F66"/>
    <w:rsid w:val="00B565E6"/>
    <w:rsid w:val="00B56B90"/>
    <w:rsid w:val="00B5774B"/>
    <w:rsid w:val="00B57B3A"/>
    <w:rsid w:val="00B57DCF"/>
    <w:rsid w:val="00B6122F"/>
    <w:rsid w:val="00B6314F"/>
    <w:rsid w:val="00B6392E"/>
    <w:rsid w:val="00B63BDD"/>
    <w:rsid w:val="00B63FCB"/>
    <w:rsid w:val="00B6495E"/>
    <w:rsid w:val="00B64AC6"/>
    <w:rsid w:val="00B64CB4"/>
    <w:rsid w:val="00B653C0"/>
    <w:rsid w:val="00B6685F"/>
    <w:rsid w:val="00B701C2"/>
    <w:rsid w:val="00B70301"/>
    <w:rsid w:val="00B7091B"/>
    <w:rsid w:val="00B71D9F"/>
    <w:rsid w:val="00B729C3"/>
    <w:rsid w:val="00B7349E"/>
    <w:rsid w:val="00B737FA"/>
    <w:rsid w:val="00B73D08"/>
    <w:rsid w:val="00B742FD"/>
    <w:rsid w:val="00B74D95"/>
    <w:rsid w:val="00B77417"/>
    <w:rsid w:val="00B822BC"/>
    <w:rsid w:val="00B82437"/>
    <w:rsid w:val="00B8261F"/>
    <w:rsid w:val="00B843DF"/>
    <w:rsid w:val="00B862CA"/>
    <w:rsid w:val="00B90BC5"/>
    <w:rsid w:val="00B9139A"/>
    <w:rsid w:val="00B9192C"/>
    <w:rsid w:val="00B92443"/>
    <w:rsid w:val="00B92FD5"/>
    <w:rsid w:val="00B937A3"/>
    <w:rsid w:val="00B93D2C"/>
    <w:rsid w:val="00B94AB5"/>
    <w:rsid w:val="00B9551B"/>
    <w:rsid w:val="00B95AFF"/>
    <w:rsid w:val="00B95CD3"/>
    <w:rsid w:val="00B96043"/>
    <w:rsid w:val="00B967C2"/>
    <w:rsid w:val="00B968DE"/>
    <w:rsid w:val="00BA13AB"/>
    <w:rsid w:val="00BA14E4"/>
    <w:rsid w:val="00BA1E62"/>
    <w:rsid w:val="00BA2CC8"/>
    <w:rsid w:val="00BA39F1"/>
    <w:rsid w:val="00BA3DCC"/>
    <w:rsid w:val="00BA3F60"/>
    <w:rsid w:val="00BA62F3"/>
    <w:rsid w:val="00BA633E"/>
    <w:rsid w:val="00BA7377"/>
    <w:rsid w:val="00BB05E4"/>
    <w:rsid w:val="00BB0662"/>
    <w:rsid w:val="00BB0A02"/>
    <w:rsid w:val="00BB219D"/>
    <w:rsid w:val="00BB2EF9"/>
    <w:rsid w:val="00BB33CB"/>
    <w:rsid w:val="00BB382E"/>
    <w:rsid w:val="00BB39E9"/>
    <w:rsid w:val="00BB3AFD"/>
    <w:rsid w:val="00BB5F55"/>
    <w:rsid w:val="00BB7767"/>
    <w:rsid w:val="00BB7D96"/>
    <w:rsid w:val="00BB7F7E"/>
    <w:rsid w:val="00BC02B0"/>
    <w:rsid w:val="00BC064F"/>
    <w:rsid w:val="00BC068F"/>
    <w:rsid w:val="00BC1852"/>
    <w:rsid w:val="00BC263B"/>
    <w:rsid w:val="00BC51E7"/>
    <w:rsid w:val="00BC5C79"/>
    <w:rsid w:val="00BC65FC"/>
    <w:rsid w:val="00BC740F"/>
    <w:rsid w:val="00BD0353"/>
    <w:rsid w:val="00BD0CC3"/>
    <w:rsid w:val="00BD12AC"/>
    <w:rsid w:val="00BD2231"/>
    <w:rsid w:val="00BD34F9"/>
    <w:rsid w:val="00BD3AA3"/>
    <w:rsid w:val="00BD3E2D"/>
    <w:rsid w:val="00BD57B1"/>
    <w:rsid w:val="00BD58AF"/>
    <w:rsid w:val="00BD5CFE"/>
    <w:rsid w:val="00BD5D20"/>
    <w:rsid w:val="00BD64D2"/>
    <w:rsid w:val="00BD76DB"/>
    <w:rsid w:val="00BD777E"/>
    <w:rsid w:val="00BE09D7"/>
    <w:rsid w:val="00BE0AE9"/>
    <w:rsid w:val="00BE2D62"/>
    <w:rsid w:val="00BE2EB1"/>
    <w:rsid w:val="00BE31C9"/>
    <w:rsid w:val="00BE3448"/>
    <w:rsid w:val="00BE4B38"/>
    <w:rsid w:val="00BE4D1B"/>
    <w:rsid w:val="00BE590C"/>
    <w:rsid w:val="00BF1ABD"/>
    <w:rsid w:val="00BF30EF"/>
    <w:rsid w:val="00BF519A"/>
    <w:rsid w:val="00BF64EB"/>
    <w:rsid w:val="00BF7079"/>
    <w:rsid w:val="00BF7156"/>
    <w:rsid w:val="00BF7272"/>
    <w:rsid w:val="00BF7B0C"/>
    <w:rsid w:val="00BF7D26"/>
    <w:rsid w:val="00C0002E"/>
    <w:rsid w:val="00C01B9E"/>
    <w:rsid w:val="00C01EB1"/>
    <w:rsid w:val="00C0275B"/>
    <w:rsid w:val="00C02D53"/>
    <w:rsid w:val="00C0320B"/>
    <w:rsid w:val="00C03CDD"/>
    <w:rsid w:val="00C0484F"/>
    <w:rsid w:val="00C04B2C"/>
    <w:rsid w:val="00C04BF5"/>
    <w:rsid w:val="00C04DC6"/>
    <w:rsid w:val="00C05DF4"/>
    <w:rsid w:val="00C05EC1"/>
    <w:rsid w:val="00C06A6D"/>
    <w:rsid w:val="00C06C4D"/>
    <w:rsid w:val="00C06D25"/>
    <w:rsid w:val="00C0759E"/>
    <w:rsid w:val="00C07C08"/>
    <w:rsid w:val="00C07F25"/>
    <w:rsid w:val="00C10618"/>
    <w:rsid w:val="00C126DD"/>
    <w:rsid w:val="00C138A0"/>
    <w:rsid w:val="00C145B6"/>
    <w:rsid w:val="00C15351"/>
    <w:rsid w:val="00C172AC"/>
    <w:rsid w:val="00C20C37"/>
    <w:rsid w:val="00C20CA4"/>
    <w:rsid w:val="00C20DA7"/>
    <w:rsid w:val="00C218D7"/>
    <w:rsid w:val="00C23E4D"/>
    <w:rsid w:val="00C2424D"/>
    <w:rsid w:val="00C24E69"/>
    <w:rsid w:val="00C26256"/>
    <w:rsid w:val="00C2692D"/>
    <w:rsid w:val="00C26D57"/>
    <w:rsid w:val="00C30004"/>
    <w:rsid w:val="00C32E6B"/>
    <w:rsid w:val="00C332C2"/>
    <w:rsid w:val="00C333A5"/>
    <w:rsid w:val="00C33884"/>
    <w:rsid w:val="00C338CC"/>
    <w:rsid w:val="00C33EB3"/>
    <w:rsid w:val="00C347BA"/>
    <w:rsid w:val="00C34966"/>
    <w:rsid w:val="00C35252"/>
    <w:rsid w:val="00C353CA"/>
    <w:rsid w:val="00C36192"/>
    <w:rsid w:val="00C36420"/>
    <w:rsid w:val="00C3648D"/>
    <w:rsid w:val="00C3671F"/>
    <w:rsid w:val="00C36C06"/>
    <w:rsid w:val="00C36F21"/>
    <w:rsid w:val="00C37846"/>
    <w:rsid w:val="00C37B4A"/>
    <w:rsid w:val="00C40CC6"/>
    <w:rsid w:val="00C40F49"/>
    <w:rsid w:val="00C41433"/>
    <w:rsid w:val="00C41466"/>
    <w:rsid w:val="00C424D6"/>
    <w:rsid w:val="00C437F8"/>
    <w:rsid w:val="00C43836"/>
    <w:rsid w:val="00C4384B"/>
    <w:rsid w:val="00C448E8"/>
    <w:rsid w:val="00C45330"/>
    <w:rsid w:val="00C46DE8"/>
    <w:rsid w:val="00C472E8"/>
    <w:rsid w:val="00C479AB"/>
    <w:rsid w:val="00C51B6E"/>
    <w:rsid w:val="00C53369"/>
    <w:rsid w:val="00C533D1"/>
    <w:rsid w:val="00C53971"/>
    <w:rsid w:val="00C55325"/>
    <w:rsid w:val="00C55674"/>
    <w:rsid w:val="00C5569B"/>
    <w:rsid w:val="00C56C29"/>
    <w:rsid w:val="00C57488"/>
    <w:rsid w:val="00C5788F"/>
    <w:rsid w:val="00C603C4"/>
    <w:rsid w:val="00C60717"/>
    <w:rsid w:val="00C61401"/>
    <w:rsid w:val="00C6240F"/>
    <w:rsid w:val="00C62B00"/>
    <w:rsid w:val="00C630FC"/>
    <w:rsid w:val="00C631E3"/>
    <w:rsid w:val="00C633E1"/>
    <w:rsid w:val="00C64B7B"/>
    <w:rsid w:val="00C64E63"/>
    <w:rsid w:val="00C655CF"/>
    <w:rsid w:val="00C669E7"/>
    <w:rsid w:val="00C67066"/>
    <w:rsid w:val="00C73834"/>
    <w:rsid w:val="00C7413F"/>
    <w:rsid w:val="00C7458B"/>
    <w:rsid w:val="00C74C29"/>
    <w:rsid w:val="00C75815"/>
    <w:rsid w:val="00C7591C"/>
    <w:rsid w:val="00C7694B"/>
    <w:rsid w:val="00C77134"/>
    <w:rsid w:val="00C77EA7"/>
    <w:rsid w:val="00C800BD"/>
    <w:rsid w:val="00C80300"/>
    <w:rsid w:val="00C81C81"/>
    <w:rsid w:val="00C81E71"/>
    <w:rsid w:val="00C827E0"/>
    <w:rsid w:val="00C830A7"/>
    <w:rsid w:val="00C840DF"/>
    <w:rsid w:val="00C85031"/>
    <w:rsid w:val="00C8554D"/>
    <w:rsid w:val="00C85608"/>
    <w:rsid w:val="00C860BC"/>
    <w:rsid w:val="00C86F33"/>
    <w:rsid w:val="00C875DA"/>
    <w:rsid w:val="00C9156C"/>
    <w:rsid w:val="00C91D2F"/>
    <w:rsid w:val="00C930B7"/>
    <w:rsid w:val="00C94716"/>
    <w:rsid w:val="00C953B2"/>
    <w:rsid w:val="00C96A72"/>
    <w:rsid w:val="00C9729B"/>
    <w:rsid w:val="00C97CA7"/>
    <w:rsid w:val="00CA1C76"/>
    <w:rsid w:val="00CA2090"/>
    <w:rsid w:val="00CA280A"/>
    <w:rsid w:val="00CA2857"/>
    <w:rsid w:val="00CA291B"/>
    <w:rsid w:val="00CA315B"/>
    <w:rsid w:val="00CA3387"/>
    <w:rsid w:val="00CA3FB1"/>
    <w:rsid w:val="00CA43CA"/>
    <w:rsid w:val="00CA777D"/>
    <w:rsid w:val="00CB0FDB"/>
    <w:rsid w:val="00CB1753"/>
    <w:rsid w:val="00CB2D35"/>
    <w:rsid w:val="00CB30B1"/>
    <w:rsid w:val="00CB368B"/>
    <w:rsid w:val="00CB3C46"/>
    <w:rsid w:val="00CB483B"/>
    <w:rsid w:val="00CB4AE6"/>
    <w:rsid w:val="00CB562F"/>
    <w:rsid w:val="00CB6469"/>
    <w:rsid w:val="00CB7F13"/>
    <w:rsid w:val="00CC00D8"/>
    <w:rsid w:val="00CC0178"/>
    <w:rsid w:val="00CC1885"/>
    <w:rsid w:val="00CC1F1A"/>
    <w:rsid w:val="00CC2C63"/>
    <w:rsid w:val="00CC308A"/>
    <w:rsid w:val="00CC3265"/>
    <w:rsid w:val="00CC32A6"/>
    <w:rsid w:val="00CC3A6C"/>
    <w:rsid w:val="00CC438E"/>
    <w:rsid w:val="00CC51F7"/>
    <w:rsid w:val="00CC5B6C"/>
    <w:rsid w:val="00CC5C27"/>
    <w:rsid w:val="00CC60C0"/>
    <w:rsid w:val="00CC67E0"/>
    <w:rsid w:val="00CC6E32"/>
    <w:rsid w:val="00CC6FCF"/>
    <w:rsid w:val="00CC7A01"/>
    <w:rsid w:val="00CD0148"/>
    <w:rsid w:val="00CD255A"/>
    <w:rsid w:val="00CD2FF4"/>
    <w:rsid w:val="00CD42A9"/>
    <w:rsid w:val="00CD450D"/>
    <w:rsid w:val="00CD51AF"/>
    <w:rsid w:val="00CD56D6"/>
    <w:rsid w:val="00CD67B3"/>
    <w:rsid w:val="00CD7F39"/>
    <w:rsid w:val="00CE0F45"/>
    <w:rsid w:val="00CE1542"/>
    <w:rsid w:val="00CE3462"/>
    <w:rsid w:val="00CE34F4"/>
    <w:rsid w:val="00CE373D"/>
    <w:rsid w:val="00CE3816"/>
    <w:rsid w:val="00CE4381"/>
    <w:rsid w:val="00CE5F70"/>
    <w:rsid w:val="00CE72CC"/>
    <w:rsid w:val="00CF0497"/>
    <w:rsid w:val="00CF0562"/>
    <w:rsid w:val="00CF0D32"/>
    <w:rsid w:val="00CF14DC"/>
    <w:rsid w:val="00CF17D2"/>
    <w:rsid w:val="00CF1B9A"/>
    <w:rsid w:val="00CF2221"/>
    <w:rsid w:val="00CF22B3"/>
    <w:rsid w:val="00CF3AE6"/>
    <w:rsid w:val="00CF45C6"/>
    <w:rsid w:val="00CF6880"/>
    <w:rsid w:val="00CF6A1D"/>
    <w:rsid w:val="00CF7AF6"/>
    <w:rsid w:val="00D03017"/>
    <w:rsid w:val="00D0314D"/>
    <w:rsid w:val="00D036AE"/>
    <w:rsid w:val="00D03AD7"/>
    <w:rsid w:val="00D043A7"/>
    <w:rsid w:val="00D057B5"/>
    <w:rsid w:val="00D06351"/>
    <w:rsid w:val="00D06CD7"/>
    <w:rsid w:val="00D07402"/>
    <w:rsid w:val="00D07D31"/>
    <w:rsid w:val="00D1080F"/>
    <w:rsid w:val="00D121A1"/>
    <w:rsid w:val="00D126F0"/>
    <w:rsid w:val="00D13BE3"/>
    <w:rsid w:val="00D1485E"/>
    <w:rsid w:val="00D15489"/>
    <w:rsid w:val="00D15C2B"/>
    <w:rsid w:val="00D15D57"/>
    <w:rsid w:val="00D1671C"/>
    <w:rsid w:val="00D1713B"/>
    <w:rsid w:val="00D17AE2"/>
    <w:rsid w:val="00D2042B"/>
    <w:rsid w:val="00D20583"/>
    <w:rsid w:val="00D205FF"/>
    <w:rsid w:val="00D21A2C"/>
    <w:rsid w:val="00D2215A"/>
    <w:rsid w:val="00D2279D"/>
    <w:rsid w:val="00D22B40"/>
    <w:rsid w:val="00D22BA9"/>
    <w:rsid w:val="00D22DE2"/>
    <w:rsid w:val="00D235D6"/>
    <w:rsid w:val="00D23618"/>
    <w:rsid w:val="00D24638"/>
    <w:rsid w:val="00D253B3"/>
    <w:rsid w:val="00D26335"/>
    <w:rsid w:val="00D26468"/>
    <w:rsid w:val="00D26BB5"/>
    <w:rsid w:val="00D27F03"/>
    <w:rsid w:val="00D30C32"/>
    <w:rsid w:val="00D31CA4"/>
    <w:rsid w:val="00D31FBC"/>
    <w:rsid w:val="00D32097"/>
    <w:rsid w:val="00D32C62"/>
    <w:rsid w:val="00D32CB4"/>
    <w:rsid w:val="00D32D71"/>
    <w:rsid w:val="00D3410D"/>
    <w:rsid w:val="00D34790"/>
    <w:rsid w:val="00D35714"/>
    <w:rsid w:val="00D35E98"/>
    <w:rsid w:val="00D3620C"/>
    <w:rsid w:val="00D3729B"/>
    <w:rsid w:val="00D37BF2"/>
    <w:rsid w:val="00D407D8"/>
    <w:rsid w:val="00D40B0B"/>
    <w:rsid w:val="00D412C7"/>
    <w:rsid w:val="00D4247E"/>
    <w:rsid w:val="00D435BE"/>
    <w:rsid w:val="00D447D7"/>
    <w:rsid w:val="00D452EC"/>
    <w:rsid w:val="00D45D45"/>
    <w:rsid w:val="00D463C8"/>
    <w:rsid w:val="00D4699A"/>
    <w:rsid w:val="00D46BFE"/>
    <w:rsid w:val="00D46F97"/>
    <w:rsid w:val="00D4768F"/>
    <w:rsid w:val="00D50863"/>
    <w:rsid w:val="00D50C55"/>
    <w:rsid w:val="00D518CA"/>
    <w:rsid w:val="00D51A91"/>
    <w:rsid w:val="00D52692"/>
    <w:rsid w:val="00D52DC7"/>
    <w:rsid w:val="00D53C43"/>
    <w:rsid w:val="00D551C4"/>
    <w:rsid w:val="00D55275"/>
    <w:rsid w:val="00D5590F"/>
    <w:rsid w:val="00D559CF"/>
    <w:rsid w:val="00D55B53"/>
    <w:rsid w:val="00D56465"/>
    <w:rsid w:val="00D56A5F"/>
    <w:rsid w:val="00D57C2C"/>
    <w:rsid w:val="00D57F5B"/>
    <w:rsid w:val="00D60A8B"/>
    <w:rsid w:val="00D61A14"/>
    <w:rsid w:val="00D624A2"/>
    <w:rsid w:val="00D6288F"/>
    <w:rsid w:val="00D63292"/>
    <w:rsid w:val="00D63767"/>
    <w:rsid w:val="00D63E33"/>
    <w:rsid w:val="00D63F57"/>
    <w:rsid w:val="00D64441"/>
    <w:rsid w:val="00D66235"/>
    <w:rsid w:val="00D70638"/>
    <w:rsid w:val="00D712D9"/>
    <w:rsid w:val="00D71380"/>
    <w:rsid w:val="00D725A1"/>
    <w:rsid w:val="00D735F8"/>
    <w:rsid w:val="00D74CA1"/>
    <w:rsid w:val="00D74E12"/>
    <w:rsid w:val="00D75032"/>
    <w:rsid w:val="00D7526B"/>
    <w:rsid w:val="00D7574F"/>
    <w:rsid w:val="00D777A7"/>
    <w:rsid w:val="00D81EEB"/>
    <w:rsid w:val="00D82E2D"/>
    <w:rsid w:val="00D84B91"/>
    <w:rsid w:val="00D85BD7"/>
    <w:rsid w:val="00D86AC1"/>
    <w:rsid w:val="00D86B1D"/>
    <w:rsid w:val="00D86B28"/>
    <w:rsid w:val="00D87F0D"/>
    <w:rsid w:val="00D903D1"/>
    <w:rsid w:val="00D92185"/>
    <w:rsid w:val="00D92685"/>
    <w:rsid w:val="00D933DC"/>
    <w:rsid w:val="00D936ED"/>
    <w:rsid w:val="00D93B6C"/>
    <w:rsid w:val="00D943D2"/>
    <w:rsid w:val="00D955FB"/>
    <w:rsid w:val="00D95D58"/>
    <w:rsid w:val="00D95D5D"/>
    <w:rsid w:val="00D97316"/>
    <w:rsid w:val="00D973DF"/>
    <w:rsid w:val="00D97D81"/>
    <w:rsid w:val="00DA42FF"/>
    <w:rsid w:val="00DA4873"/>
    <w:rsid w:val="00DA4FF3"/>
    <w:rsid w:val="00DA5642"/>
    <w:rsid w:val="00DA5647"/>
    <w:rsid w:val="00DA5F7B"/>
    <w:rsid w:val="00DA6EB5"/>
    <w:rsid w:val="00DA7DF1"/>
    <w:rsid w:val="00DB0B47"/>
    <w:rsid w:val="00DB13B8"/>
    <w:rsid w:val="00DB2423"/>
    <w:rsid w:val="00DB294C"/>
    <w:rsid w:val="00DB2A44"/>
    <w:rsid w:val="00DB3463"/>
    <w:rsid w:val="00DB3C5A"/>
    <w:rsid w:val="00DB4026"/>
    <w:rsid w:val="00DB4F7D"/>
    <w:rsid w:val="00DB5BC6"/>
    <w:rsid w:val="00DB66D3"/>
    <w:rsid w:val="00DB6C6A"/>
    <w:rsid w:val="00DC0AA4"/>
    <w:rsid w:val="00DC1553"/>
    <w:rsid w:val="00DC1A27"/>
    <w:rsid w:val="00DC1F28"/>
    <w:rsid w:val="00DC35E4"/>
    <w:rsid w:val="00DC36B8"/>
    <w:rsid w:val="00DC3DC4"/>
    <w:rsid w:val="00DC48EE"/>
    <w:rsid w:val="00DC550C"/>
    <w:rsid w:val="00DC71AE"/>
    <w:rsid w:val="00DD028A"/>
    <w:rsid w:val="00DD1334"/>
    <w:rsid w:val="00DD13B7"/>
    <w:rsid w:val="00DD1F44"/>
    <w:rsid w:val="00DD3313"/>
    <w:rsid w:val="00DD3678"/>
    <w:rsid w:val="00DD4264"/>
    <w:rsid w:val="00DD43B0"/>
    <w:rsid w:val="00DD48F4"/>
    <w:rsid w:val="00DD501E"/>
    <w:rsid w:val="00DD5520"/>
    <w:rsid w:val="00DD5952"/>
    <w:rsid w:val="00DD59DA"/>
    <w:rsid w:val="00DD5A7C"/>
    <w:rsid w:val="00DD6D9A"/>
    <w:rsid w:val="00DD7378"/>
    <w:rsid w:val="00DD7603"/>
    <w:rsid w:val="00DD7B43"/>
    <w:rsid w:val="00DE19A1"/>
    <w:rsid w:val="00DE22D9"/>
    <w:rsid w:val="00DE2443"/>
    <w:rsid w:val="00DE245E"/>
    <w:rsid w:val="00DE27BC"/>
    <w:rsid w:val="00DE3F9F"/>
    <w:rsid w:val="00DE44A3"/>
    <w:rsid w:val="00DE47AC"/>
    <w:rsid w:val="00DE5650"/>
    <w:rsid w:val="00DE5DB6"/>
    <w:rsid w:val="00DE607F"/>
    <w:rsid w:val="00DE6127"/>
    <w:rsid w:val="00DE6DA6"/>
    <w:rsid w:val="00DE6DC6"/>
    <w:rsid w:val="00DE7B3B"/>
    <w:rsid w:val="00DE7E83"/>
    <w:rsid w:val="00DE7EBE"/>
    <w:rsid w:val="00DF0630"/>
    <w:rsid w:val="00DF067F"/>
    <w:rsid w:val="00DF0C5E"/>
    <w:rsid w:val="00DF0CE4"/>
    <w:rsid w:val="00DF116C"/>
    <w:rsid w:val="00DF2ACA"/>
    <w:rsid w:val="00DF2F2F"/>
    <w:rsid w:val="00DF6A5B"/>
    <w:rsid w:val="00DF7987"/>
    <w:rsid w:val="00E00003"/>
    <w:rsid w:val="00E005F2"/>
    <w:rsid w:val="00E03267"/>
    <w:rsid w:val="00E041C7"/>
    <w:rsid w:val="00E043CB"/>
    <w:rsid w:val="00E045D3"/>
    <w:rsid w:val="00E04AD9"/>
    <w:rsid w:val="00E07001"/>
    <w:rsid w:val="00E07B38"/>
    <w:rsid w:val="00E1053D"/>
    <w:rsid w:val="00E10AE8"/>
    <w:rsid w:val="00E110BD"/>
    <w:rsid w:val="00E11F34"/>
    <w:rsid w:val="00E1295E"/>
    <w:rsid w:val="00E1349E"/>
    <w:rsid w:val="00E14386"/>
    <w:rsid w:val="00E1451D"/>
    <w:rsid w:val="00E1472B"/>
    <w:rsid w:val="00E1570D"/>
    <w:rsid w:val="00E16784"/>
    <w:rsid w:val="00E16D04"/>
    <w:rsid w:val="00E1795D"/>
    <w:rsid w:val="00E20796"/>
    <w:rsid w:val="00E21216"/>
    <w:rsid w:val="00E21C1C"/>
    <w:rsid w:val="00E22397"/>
    <w:rsid w:val="00E231E5"/>
    <w:rsid w:val="00E23EDF"/>
    <w:rsid w:val="00E2438D"/>
    <w:rsid w:val="00E24A3F"/>
    <w:rsid w:val="00E25F37"/>
    <w:rsid w:val="00E26EDD"/>
    <w:rsid w:val="00E272AE"/>
    <w:rsid w:val="00E27B6E"/>
    <w:rsid w:val="00E27E62"/>
    <w:rsid w:val="00E3037B"/>
    <w:rsid w:val="00E31BF2"/>
    <w:rsid w:val="00E31D94"/>
    <w:rsid w:val="00E331C0"/>
    <w:rsid w:val="00E34134"/>
    <w:rsid w:val="00E34263"/>
    <w:rsid w:val="00E35143"/>
    <w:rsid w:val="00E35947"/>
    <w:rsid w:val="00E36801"/>
    <w:rsid w:val="00E36CB2"/>
    <w:rsid w:val="00E37D66"/>
    <w:rsid w:val="00E37D82"/>
    <w:rsid w:val="00E40F04"/>
    <w:rsid w:val="00E4114E"/>
    <w:rsid w:val="00E41942"/>
    <w:rsid w:val="00E44F67"/>
    <w:rsid w:val="00E46351"/>
    <w:rsid w:val="00E46A0A"/>
    <w:rsid w:val="00E46AF8"/>
    <w:rsid w:val="00E47B95"/>
    <w:rsid w:val="00E513DF"/>
    <w:rsid w:val="00E5275C"/>
    <w:rsid w:val="00E534BC"/>
    <w:rsid w:val="00E53990"/>
    <w:rsid w:val="00E5495B"/>
    <w:rsid w:val="00E54DE3"/>
    <w:rsid w:val="00E558C9"/>
    <w:rsid w:val="00E55D1D"/>
    <w:rsid w:val="00E564BC"/>
    <w:rsid w:val="00E56FB4"/>
    <w:rsid w:val="00E577ED"/>
    <w:rsid w:val="00E57894"/>
    <w:rsid w:val="00E62B07"/>
    <w:rsid w:val="00E62B3E"/>
    <w:rsid w:val="00E63B32"/>
    <w:rsid w:val="00E64E02"/>
    <w:rsid w:val="00E65480"/>
    <w:rsid w:val="00E6616F"/>
    <w:rsid w:val="00E679A0"/>
    <w:rsid w:val="00E71464"/>
    <w:rsid w:val="00E71791"/>
    <w:rsid w:val="00E71BC6"/>
    <w:rsid w:val="00E72B1F"/>
    <w:rsid w:val="00E72D5A"/>
    <w:rsid w:val="00E735C3"/>
    <w:rsid w:val="00E74EB0"/>
    <w:rsid w:val="00E751EA"/>
    <w:rsid w:val="00E76059"/>
    <w:rsid w:val="00E764E3"/>
    <w:rsid w:val="00E76BA9"/>
    <w:rsid w:val="00E77298"/>
    <w:rsid w:val="00E8192B"/>
    <w:rsid w:val="00E8315F"/>
    <w:rsid w:val="00E84537"/>
    <w:rsid w:val="00E852A2"/>
    <w:rsid w:val="00E86994"/>
    <w:rsid w:val="00E87830"/>
    <w:rsid w:val="00E87F92"/>
    <w:rsid w:val="00E90E7A"/>
    <w:rsid w:val="00E91158"/>
    <w:rsid w:val="00E91549"/>
    <w:rsid w:val="00E91B11"/>
    <w:rsid w:val="00E9271A"/>
    <w:rsid w:val="00E936AF"/>
    <w:rsid w:val="00E93B73"/>
    <w:rsid w:val="00E95697"/>
    <w:rsid w:val="00E95D22"/>
    <w:rsid w:val="00E96CEC"/>
    <w:rsid w:val="00EA10F9"/>
    <w:rsid w:val="00EA2158"/>
    <w:rsid w:val="00EA242B"/>
    <w:rsid w:val="00EA2B3C"/>
    <w:rsid w:val="00EA2F7D"/>
    <w:rsid w:val="00EA3C8E"/>
    <w:rsid w:val="00EA5442"/>
    <w:rsid w:val="00EB055C"/>
    <w:rsid w:val="00EB0DA4"/>
    <w:rsid w:val="00EB0E0E"/>
    <w:rsid w:val="00EB1FFF"/>
    <w:rsid w:val="00EB2E83"/>
    <w:rsid w:val="00EB3575"/>
    <w:rsid w:val="00EB3CBD"/>
    <w:rsid w:val="00EB4152"/>
    <w:rsid w:val="00EB4550"/>
    <w:rsid w:val="00EB63D8"/>
    <w:rsid w:val="00EB6504"/>
    <w:rsid w:val="00EB683A"/>
    <w:rsid w:val="00EB78C8"/>
    <w:rsid w:val="00EB78EC"/>
    <w:rsid w:val="00EC05DD"/>
    <w:rsid w:val="00EC3077"/>
    <w:rsid w:val="00EC36EF"/>
    <w:rsid w:val="00EC3EDA"/>
    <w:rsid w:val="00EC4910"/>
    <w:rsid w:val="00EC5166"/>
    <w:rsid w:val="00EC5518"/>
    <w:rsid w:val="00EC6095"/>
    <w:rsid w:val="00EC6238"/>
    <w:rsid w:val="00EC70AF"/>
    <w:rsid w:val="00EC71DC"/>
    <w:rsid w:val="00EC76DA"/>
    <w:rsid w:val="00ED1D8C"/>
    <w:rsid w:val="00ED1F92"/>
    <w:rsid w:val="00ED2025"/>
    <w:rsid w:val="00ED31FF"/>
    <w:rsid w:val="00ED38E4"/>
    <w:rsid w:val="00ED4D27"/>
    <w:rsid w:val="00ED5347"/>
    <w:rsid w:val="00ED6687"/>
    <w:rsid w:val="00ED715D"/>
    <w:rsid w:val="00ED78A6"/>
    <w:rsid w:val="00EE0333"/>
    <w:rsid w:val="00EE126B"/>
    <w:rsid w:val="00EE26E5"/>
    <w:rsid w:val="00EE3363"/>
    <w:rsid w:val="00EE36BF"/>
    <w:rsid w:val="00EE497F"/>
    <w:rsid w:val="00EE53EA"/>
    <w:rsid w:val="00EE551A"/>
    <w:rsid w:val="00EE5674"/>
    <w:rsid w:val="00EE602A"/>
    <w:rsid w:val="00EE6A31"/>
    <w:rsid w:val="00EE7973"/>
    <w:rsid w:val="00EF0AF6"/>
    <w:rsid w:val="00EF0FB2"/>
    <w:rsid w:val="00EF10C9"/>
    <w:rsid w:val="00EF15D8"/>
    <w:rsid w:val="00EF191B"/>
    <w:rsid w:val="00EF2136"/>
    <w:rsid w:val="00EF33E5"/>
    <w:rsid w:val="00EF3564"/>
    <w:rsid w:val="00EF3A73"/>
    <w:rsid w:val="00EF3F7D"/>
    <w:rsid w:val="00EF4F00"/>
    <w:rsid w:val="00EF66DD"/>
    <w:rsid w:val="00EF7571"/>
    <w:rsid w:val="00EF7BDC"/>
    <w:rsid w:val="00EF7D2D"/>
    <w:rsid w:val="00F0039F"/>
    <w:rsid w:val="00F02DCD"/>
    <w:rsid w:val="00F0460D"/>
    <w:rsid w:val="00F0507B"/>
    <w:rsid w:val="00F06A51"/>
    <w:rsid w:val="00F079DF"/>
    <w:rsid w:val="00F117AC"/>
    <w:rsid w:val="00F120D3"/>
    <w:rsid w:val="00F124D1"/>
    <w:rsid w:val="00F126D6"/>
    <w:rsid w:val="00F12E77"/>
    <w:rsid w:val="00F13A97"/>
    <w:rsid w:val="00F13B5F"/>
    <w:rsid w:val="00F13CAA"/>
    <w:rsid w:val="00F13CDD"/>
    <w:rsid w:val="00F14ADA"/>
    <w:rsid w:val="00F151A0"/>
    <w:rsid w:val="00F1559A"/>
    <w:rsid w:val="00F168FE"/>
    <w:rsid w:val="00F178DD"/>
    <w:rsid w:val="00F214DB"/>
    <w:rsid w:val="00F22F38"/>
    <w:rsid w:val="00F23123"/>
    <w:rsid w:val="00F2498D"/>
    <w:rsid w:val="00F24C14"/>
    <w:rsid w:val="00F2538D"/>
    <w:rsid w:val="00F259D8"/>
    <w:rsid w:val="00F25FD2"/>
    <w:rsid w:val="00F26244"/>
    <w:rsid w:val="00F26396"/>
    <w:rsid w:val="00F263DF"/>
    <w:rsid w:val="00F26987"/>
    <w:rsid w:val="00F27554"/>
    <w:rsid w:val="00F277AA"/>
    <w:rsid w:val="00F27A8E"/>
    <w:rsid w:val="00F30D17"/>
    <w:rsid w:val="00F31368"/>
    <w:rsid w:val="00F3142F"/>
    <w:rsid w:val="00F31962"/>
    <w:rsid w:val="00F31FDD"/>
    <w:rsid w:val="00F3214E"/>
    <w:rsid w:val="00F32EF1"/>
    <w:rsid w:val="00F33BD6"/>
    <w:rsid w:val="00F342CC"/>
    <w:rsid w:val="00F34E96"/>
    <w:rsid w:val="00F3510A"/>
    <w:rsid w:val="00F35167"/>
    <w:rsid w:val="00F35FB1"/>
    <w:rsid w:val="00F37140"/>
    <w:rsid w:val="00F3723C"/>
    <w:rsid w:val="00F37254"/>
    <w:rsid w:val="00F40933"/>
    <w:rsid w:val="00F40A93"/>
    <w:rsid w:val="00F413F9"/>
    <w:rsid w:val="00F42E1E"/>
    <w:rsid w:val="00F43951"/>
    <w:rsid w:val="00F4457D"/>
    <w:rsid w:val="00F4545C"/>
    <w:rsid w:val="00F465F5"/>
    <w:rsid w:val="00F466B9"/>
    <w:rsid w:val="00F47FCA"/>
    <w:rsid w:val="00F5024E"/>
    <w:rsid w:val="00F50FC0"/>
    <w:rsid w:val="00F51FFD"/>
    <w:rsid w:val="00F52E57"/>
    <w:rsid w:val="00F54449"/>
    <w:rsid w:val="00F5465C"/>
    <w:rsid w:val="00F54C7F"/>
    <w:rsid w:val="00F558B4"/>
    <w:rsid w:val="00F55A37"/>
    <w:rsid w:val="00F56919"/>
    <w:rsid w:val="00F56B79"/>
    <w:rsid w:val="00F56CA6"/>
    <w:rsid w:val="00F56D88"/>
    <w:rsid w:val="00F578E4"/>
    <w:rsid w:val="00F60780"/>
    <w:rsid w:val="00F6079B"/>
    <w:rsid w:val="00F611EB"/>
    <w:rsid w:val="00F61201"/>
    <w:rsid w:val="00F61CEA"/>
    <w:rsid w:val="00F6262E"/>
    <w:rsid w:val="00F6269C"/>
    <w:rsid w:val="00F62FCA"/>
    <w:rsid w:val="00F64416"/>
    <w:rsid w:val="00F6501E"/>
    <w:rsid w:val="00F66893"/>
    <w:rsid w:val="00F67841"/>
    <w:rsid w:val="00F70090"/>
    <w:rsid w:val="00F7029C"/>
    <w:rsid w:val="00F70D6A"/>
    <w:rsid w:val="00F7129E"/>
    <w:rsid w:val="00F72335"/>
    <w:rsid w:val="00F7234D"/>
    <w:rsid w:val="00F72449"/>
    <w:rsid w:val="00F72664"/>
    <w:rsid w:val="00F726B8"/>
    <w:rsid w:val="00F72A02"/>
    <w:rsid w:val="00F731F0"/>
    <w:rsid w:val="00F77386"/>
    <w:rsid w:val="00F80305"/>
    <w:rsid w:val="00F80F48"/>
    <w:rsid w:val="00F817DE"/>
    <w:rsid w:val="00F81CDA"/>
    <w:rsid w:val="00F82282"/>
    <w:rsid w:val="00F833C4"/>
    <w:rsid w:val="00F83EE3"/>
    <w:rsid w:val="00F84BC1"/>
    <w:rsid w:val="00F86D2E"/>
    <w:rsid w:val="00F9288C"/>
    <w:rsid w:val="00F94195"/>
    <w:rsid w:val="00F9498B"/>
    <w:rsid w:val="00F952D8"/>
    <w:rsid w:val="00F9571E"/>
    <w:rsid w:val="00F95A21"/>
    <w:rsid w:val="00F95E55"/>
    <w:rsid w:val="00F9650E"/>
    <w:rsid w:val="00FA1742"/>
    <w:rsid w:val="00FA239A"/>
    <w:rsid w:val="00FA27C0"/>
    <w:rsid w:val="00FA2FD1"/>
    <w:rsid w:val="00FA32D6"/>
    <w:rsid w:val="00FA39E6"/>
    <w:rsid w:val="00FA4143"/>
    <w:rsid w:val="00FA433E"/>
    <w:rsid w:val="00FA447E"/>
    <w:rsid w:val="00FA569F"/>
    <w:rsid w:val="00FA5A3F"/>
    <w:rsid w:val="00FA5F32"/>
    <w:rsid w:val="00FA62B9"/>
    <w:rsid w:val="00FA64EB"/>
    <w:rsid w:val="00FA671F"/>
    <w:rsid w:val="00FA69D3"/>
    <w:rsid w:val="00FA7BE6"/>
    <w:rsid w:val="00FA7C74"/>
    <w:rsid w:val="00FA7DB2"/>
    <w:rsid w:val="00FA7FC7"/>
    <w:rsid w:val="00FB022C"/>
    <w:rsid w:val="00FB123C"/>
    <w:rsid w:val="00FB124C"/>
    <w:rsid w:val="00FB2FF3"/>
    <w:rsid w:val="00FB3892"/>
    <w:rsid w:val="00FB3C1D"/>
    <w:rsid w:val="00FB4039"/>
    <w:rsid w:val="00FB4291"/>
    <w:rsid w:val="00FB43CA"/>
    <w:rsid w:val="00FB4C7C"/>
    <w:rsid w:val="00FB7333"/>
    <w:rsid w:val="00FB77DF"/>
    <w:rsid w:val="00FC118E"/>
    <w:rsid w:val="00FC1207"/>
    <w:rsid w:val="00FC200D"/>
    <w:rsid w:val="00FC2706"/>
    <w:rsid w:val="00FC3895"/>
    <w:rsid w:val="00FC406A"/>
    <w:rsid w:val="00FC42B0"/>
    <w:rsid w:val="00FC4BB5"/>
    <w:rsid w:val="00FC700E"/>
    <w:rsid w:val="00FC7864"/>
    <w:rsid w:val="00FC7F47"/>
    <w:rsid w:val="00FD06BC"/>
    <w:rsid w:val="00FD0EA0"/>
    <w:rsid w:val="00FD21BC"/>
    <w:rsid w:val="00FD304B"/>
    <w:rsid w:val="00FD5085"/>
    <w:rsid w:val="00FD5650"/>
    <w:rsid w:val="00FD5D1B"/>
    <w:rsid w:val="00FD5D55"/>
    <w:rsid w:val="00FD5F29"/>
    <w:rsid w:val="00FD61E1"/>
    <w:rsid w:val="00FD632E"/>
    <w:rsid w:val="00FD7F73"/>
    <w:rsid w:val="00FD7F83"/>
    <w:rsid w:val="00FE013D"/>
    <w:rsid w:val="00FE23B8"/>
    <w:rsid w:val="00FE2552"/>
    <w:rsid w:val="00FE3F6C"/>
    <w:rsid w:val="00FE481C"/>
    <w:rsid w:val="00FE4EA6"/>
    <w:rsid w:val="00FE5C63"/>
    <w:rsid w:val="00FE6202"/>
    <w:rsid w:val="00FE6898"/>
    <w:rsid w:val="00FF164C"/>
    <w:rsid w:val="00FF2811"/>
    <w:rsid w:val="00FF3A05"/>
    <w:rsid w:val="00FF3B3C"/>
    <w:rsid w:val="00FF4C4F"/>
    <w:rsid w:val="00FF77D9"/>
    <w:rsid w:val="00FF7E4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09F622CB"/>
  <w15:chartTrackingRefBased/>
  <w15:docId w15:val="{15B9FFCD-080B-40A8-8847-79ED634B0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sv-SE"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9AD"/>
    <w:pPr>
      <w:spacing w:after="200" w:line="276" w:lineRule="auto"/>
    </w:pPr>
    <w:rPr>
      <w:rFonts w:ascii="Arial" w:hAnsi="Arial"/>
      <w:szCs w:val="22"/>
      <w:lang w:val="en-US" w:eastAsia="en-US"/>
    </w:rPr>
  </w:style>
  <w:style w:type="paragraph" w:styleId="1">
    <w:name w:val="heading 1"/>
    <w:next w:val="a"/>
    <w:link w:val="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2">
    <w:name w:val="heading 2"/>
    <w:basedOn w:val="1"/>
    <w:next w:val="a"/>
    <w:link w:val="2Char"/>
    <w:qFormat/>
    <w:rsid w:val="00ED5347"/>
    <w:pPr>
      <w:numPr>
        <w:ilvl w:val="1"/>
      </w:numPr>
      <w:pBdr>
        <w:top w:val="none" w:sz="0" w:space="0" w:color="auto"/>
      </w:pBdr>
      <w:spacing w:before="180"/>
      <w:outlineLvl w:val="1"/>
    </w:pPr>
    <w:rPr>
      <w:sz w:val="24"/>
      <w:szCs w:val="32"/>
    </w:rPr>
  </w:style>
  <w:style w:type="paragraph" w:styleId="3">
    <w:name w:val="heading 3"/>
    <w:basedOn w:val="2"/>
    <w:next w:val="a"/>
    <w:link w:val="3Char"/>
    <w:qFormat/>
    <w:rsid w:val="00120D47"/>
    <w:pPr>
      <w:numPr>
        <w:ilvl w:val="2"/>
      </w:numPr>
      <w:spacing w:before="120"/>
      <w:outlineLvl w:val="2"/>
    </w:pPr>
    <w:rPr>
      <w:sz w:val="22"/>
      <w:szCs w:val="28"/>
      <w:u w:val="single"/>
    </w:rPr>
  </w:style>
  <w:style w:type="paragraph" w:styleId="4">
    <w:name w:val="heading 4"/>
    <w:basedOn w:val="3"/>
    <w:next w:val="a"/>
    <w:link w:val="4Char"/>
    <w:qFormat/>
    <w:rsid w:val="00120D47"/>
    <w:pPr>
      <w:numPr>
        <w:ilvl w:val="3"/>
      </w:numPr>
      <w:outlineLvl w:val="3"/>
    </w:pPr>
    <w:rPr>
      <w:sz w:val="24"/>
      <w:szCs w:val="24"/>
    </w:rPr>
  </w:style>
  <w:style w:type="paragraph" w:styleId="5">
    <w:name w:val="heading 5"/>
    <w:basedOn w:val="4"/>
    <w:next w:val="a"/>
    <w:link w:val="5Char"/>
    <w:qFormat/>
    <w:rsid w:val="00120D47"/>
    <w:pPr>
      <w:numPr>
        <w:ilvl w:val="4"/>
      </w:numPr>
      <w:outlineLvl w:val="4"/>
    </w:pPr>
    <w:rPr>
      <w:sz w:val="22"/>
      <w:szCs w:val="22"/>
    </w:rPr>
  </w:style>
  <w:style w:type="paragraph" w:styleId="6">
    <w:name w:val="heading 6"/>
    <w:basedOn w:val="a"/>
    <w:next w:val="a"/>
    <w:link w:val="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7">
    <w:name w:val="heading 7"/>
    <w:basedOn w:val="a"/>
    <w:next w:val="a"/>
    <w:link w:val="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8">
    <w:name w:val="heading 8"/>
    <w:basedOn w:val="7"/>
    <w:next w:val="a"/>
    <w:link w:val="8Char"/>
    <w:qFormat/>
    <w:rsid w:val="00120D47"/>
    <w:pPr>
      <w:numPr>
        <w:ilvl w:val="7"/>
      </w:numPr>
      <w:outlineLvl w:val="7"/>
    </w:pPr>
  </w:style>
  <w:style w:type="paragraph" w:styleId="9">
    <w:name w:val="heading 9"/>
    <w:basedOn w:val="8"/>
    <w:next w:val="a"/>
    <w:link w:val="9Char"/>
    <w:qFormat/>
    <w:rsid w:val="00120D4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a"/>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a3">
    <w:name w:val="Hyperlink"/>
    <w:rsid w:val="00740114"/>
    <w:rPr>
      <w:color w:val="0000FF"/>
      <w:u w:val="single"/>
    </w:rPr>
  </w:style>
  <w:style w:type="paragraph" w:styleId="a4">
    <w:name w:val="Balloon Text"/>
    <w:basedOn w:val="a"/>
    <w:link w:val="Char"/>
    <w:uiPriority w:val="99"/>
    <w:semiHidden/>
    <w:unhideWhenUsed/>
    <w:rsid w:val="000343D3"/>
    <w:pPr>
      <w:spacing w:after="0" w:line="240" w:lineRule="auto"/>
    </w:pPr>
    <w:rPr>
      <w:rFonts w:ascii="Tahoma" w:hAnsi="Tahoma" w:cs="Tahoma"/>
      <w:sz w:val="16"/>
      <w:szCs w:val="16"/>
    </w:rPr>
  </w:style>
  <w:style w:type="character" w:customStyle="1" w:styleId="Char">
    <w:name w:val="批注框文本 Char"/>
    <w:link w:val="a4"/>
    <w:uiPriority w:val="99"/>
    <w:semiHidden/>
    <w:rsid w:val="000343D3"/>
    <w:rPr>
      <w:rFonts w:ascii="Tahoma" w:hAnsi="Tahoma" w:cs="Tahoma"/>
      <w:sz w:val="16"/>
      <w:szCs w:val="16"/>
    </w:rPr>
  </w:style>
  <w:style w:type="paragraph" w:styleId="a5">
    <w:name w:val="List Paragraph"/>
    <w:basedOn w:val="a"/>
    <w:uiPriority w:val="34"/>
    <w:qFormat/>
    <w:rsid w:val="00A62738"/>
    <w:pPr>
      <w:ind w:left="720"/>
      <w:contextualSpacing/>
    </w:pPr>
  </w:style>
  <w:style w:type="paragraph" w:styleId="a6">
    <w:name w:val="Document Map"/>
    <w:basedOn w:val="a"/>
    <w:link w:val="Char0"/>
    <w:uiPriority w:val="99"/>
    <w:semiHidden/>
    <w:unhideWhenUsed/>
    <w:rsid w:val="00A62738"/>
    <w:pPr>
      <w:spacing w:after="0" w:line="240" w:lineRule="auto"/>
    </w:pPr>
    <w:rPr>
      <w:rFonts w:ascii="Tahoma" w:hAnsi="Tahoma" w:cs="Tahoma"/>
      <w:sz w:val="16"/>
      <w:szCs w:val="16"/>
    </w:rPr>
  </w:style>
  <w:style w:type="character" w:customStyle="1" w:styleId="Char0">
    <w:name w:val="文档结构图 Char"/>
    <w:link w:val="a6"/>
    <w:uiPriority w:val="99"/>
    <w:semiHidden/>
    <w:rsid w:val="00A62738"/>
    <w:rPr>
      <w:rFonts w:ascii="Tahoma" w:hAnsi="Tahoma" w:cs="Tahoma"/>
      <w:sz w:val="16"/>
      <w:szCs w:val="16"/>
    </w:rPr>
  </w:style>
  <w:style w:type="character" w:customStyle="1" w:styleId="1Char">
    <w:name w:val="标题 1 Char"/>
    <w:link w:val="1"/>
    <w:rsid w:val="00120D47"/>
    <w:rPr>
      <w:rFonts w:ascii="Arial" w:eastAsia="Times New Roman" w:hAnsi="Arial" w:cs="Arial"/>
      <w:sz w:val="28"/>
      <w:szCs w:val="36"/>
      <w:lang w:val="en-GB" w:eastAsia="zh-CN"/>
    </w:rPr>
  </w:style>
  <w:style w:type="character" w:customStyle="1" w:styleId="2Char">
    <w:name w:val="标题 2 Char"/>
    <w:link w:val="2"/>
    <w:rsid w:val="00ED5347"/>
    <w:rPr>
      <w:rFonts w:ascii="Arial" w:eastAsia="Times New Roman" w:hAnsi="Arial" w:cs="Arial"/>
      <w:sz w:val="24"/>
      <w:szCs w:val="32"/>
      <w:lang w:val="en-GB" w:eastAsia="zh-CN"/>
    </w:rPr>
  </w:style>
  <w:style w:type="character" w:customStyle="1" w:styleId="3Char">
    <w:name w:val="标题 3 Char"/>
    <w:link w:val="3"/>
    <w:qFormat/>
    <w:rsid w:val="00120D47"/>
    <w:rPr>
      <w:rFonts w:ascii="Arial" w:eastAsia="Times New Roman" w:hAnsi="Arial" w:cs="Arial"/>
      <w:sz w:val="22"/>
      <w:szCs w:val="28"/>
      <w:u w:val="single"/>
      <w:lang w:val="en-GB" w:eastAsia="zh-CN"/>
    </w:rPr>
  </w:style>
  <w:style w:type="character" w:customStyle="1" w:styleId="4Char">
    <w:name w:val="标题 4 Char"/>
    <w:link w:val="4"/>
    <w:qFormat/>
    <w:rsid w:val="00120D47"/>
    <w:rPr>
      <w:rFonts w:ascii="Arial" w:eastAsia="Times New Roman" w:hAnsi="Arial" w:cs="Arial"/>
      <w:sz w:val="24"/>
      <w:szCs w:val="24"/>
      <w:u w:val="single"/>
      <w:lang w:val="en-GB" w:eastAsia="zh-CN"/>
    </w:rPr>
  </w:style>
  <w:style w:type="character" w:customStyle="1" w:styleId="5Char">
    <w:name w:val="标题 5 Char"/>
    <w:link w:val="5"/>
    <w:rsid w:val="00120D47"/>
    <w:rPr>
      <w:rFonts w:ascii="Arial" w:eastAsia="Times New Roman" w:hAnsi="Arial" w:cs="Arial"/>
      <w:sz w:val="22"/>
      <w:szCs w:val="22"/>
      <w:u w:val="single"/>
      <w:lang w:val="en-GB" w:eastAsia="zh-CN"/>
    </w:rPr>
  </w:style>
  <w:style w:type="character" w:customStyle="1" w:styleId="6Char">
    <w:name w:val="标题 6 Char"/>
    <w:link w:val="6"/>
    <w:rsid w:val="00120D47"/>
    <w:rPr>
      <w:rFonts w:ascii="Arial" w:eastAsia="Times New Roman" w:hAnsi="Arial" w:cs="Arial"/>
      <w:lang w:val="en-GB" w:eastAsia="zh-CN"/>
    </w:rPr>
  </w:style>
  <w:style w:type="character" w:customStyle="1" w:styleId="7Char">
    <w:name w:val="标题 7 Char"/>
    <w:link w:val="7"/>
    <w:rsid w:val="00120D47"/>
    <w:rPr>
      <w:rFonts w:ascii="Arial" w:eastAsia="Times New Roman" w:hAnsi="Arial" w:cs="Arial"/>
      <w:lang w:val="en-GB" w:eastAsia="zh-CN"/>
    </w:rPr>
  </w:style>
  <w:style w:type="character" w:customStyle="1" w:styleId="8Char">
    <w:name w:val="标题 8 Char"/>
    <w:link w:val="8"/>
    <w:rsid w:val="00120D47"/>
    <w:rPr>
      <w:rFonts w:ascii="Arial" w:eastAsia="Times New Roman" w:hAnsi="Arial" w:cs="Arial"/>
      <w:lang w:val="en-GB" w:eastAsia="zh-CN"/>
    </w:rPr>
  </w:style>
  <w:style w:type="character" w:customStyle="1" w:styleId="9Char">
    <w:name w:val="标题 9 Char"/>
    <w:link w:val="9"/>
    <w:rsid w:val="00120D47"/>
    <w:rPr>
      <w:rFonts w:ascii="Arial" w:eastAsia="Times New Roman" w:hAnsi="Arial" w:cs="Arial"/>
      <w:lang w:val="en-GB" w:eastAsia="zh-CN"/>
    </w:rPr>
  </w:style>
  <w:style w:type="paragraph" w:customStyle="1" w:styleId="3GPPHeader">
    <w:name w:val="3GPP_Header"/>
    <w:basedOn w:val="a"/>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a7">
    <w:name w:val="Table Grid"/>
    <w:basedOn w:val="a1"/>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uiPriority w:val="99"/>
    <w:semiHidden/>
    <w:unhideWhenUsed/>
    <w:rsid w:val="00CE3462"/>
    <w:rPr>
      <w:color w:val="800080"/>
      <w:u w:val="single"/>
    </w:rPr>
  </w:style>
  <w:style w:type="character" w:styleId="a9">
    <w:name w:val="annotation reference"/>
    <w:semiHidden/>
    <w:unhideWhenUsed/>
    <w:rsid w:val="00D26468"/>
    <w:rPr>
      <w:sz w:val="16"/>
      <w:szCs w:val="16"/>
    </w:rPr>
  </w:style>
  <w:style w:type="paragraph" w:styleId="aa">
    <w:name w:val="annotation text"/>
    <w:basedOn w:val="a"/>
    <w:link w:val="Char1"/>
    <w:uiPriority w:val="99"/>
    <w:unhideWhenUsed/>
    <w:rsid w:val="00D26468"/>
    <w:rPr>
      <w:szCs w:val="20"/>
    </w:rPr>
  </w:style>
  <w:style w:type="character" w:customStyle="1" w:styleId="Char1">
    <w:name w:val="批注文字 Char"/>
    <w:basedOn w:val="a0"/>
    <w:link w:val="aa"/>
    <w:uiPriority w:val="99"/>
    <w:rsid w:val="00D26468"/>
  </w:style>
  <w:style w:type="paragraph" w:styleId="ab">
    <w:name w:val="annotation subject"/>
    <w:basedOn w:val="aa"/>
    <w:next w:val="aa"/>
    <w:link w:val="Char2"/>
    <w:uiPriority w:val="99"/>
    <w:semiHidden/>
    <w:unhideWhenUsed/>
    <w:rsid w:val="00D26468"/>
    <w:rPr>
      <w:b/>
      <w:bCs/>
    </w:rPr>
  </w:style>
  <w:style w:type="character" w:customStyle="1" w:styleId="Char2">
    <w:name w:val="批注主题 Char"/>
    <w:link w:val="ab"/>
    <w:uiPriority w:val="99"/>
    <w:semiHidden/>
    <w:rsid w:val="00D26468"/>
    <w:rPr>
      <w:b/>
      <w:bCs/>
    </w:rPr>
  </w:style>
  <w:style w:type="paragraph" w:styleId="ac">
    <w:name w:val="Revision"/>
    <w:hidden/>
    <w:uiPriority w:val="99"/>
    <w:semiHidden/>
    <w:rsid w:val="00F117AC"/>
    <w:rPr>
      <w:sz w:val="22"/>
      <w:szCs w:val="22"/>
      <w:lang w:val="en-US" w:eastAsia="en-US"/>
    </w:rPr>
  </w:style>
  <w:style w:type="paragraph" w:customStyle="1" w:styleId="Doc-text2">
    <w:name w:val="Doc-text2"/>
    <w:basedOn w:val="a"/>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a0"/>
    <w:rsid w:val="000C4330"/>
  </w:style>
  <w:style w:type="paragraph" w:customStyle="1" w:styleId="NO">
    <w:name w:val="NO"/>
    <w:basedOn w:val="a"/>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ad"/>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ad">
    <w:name w:val="List"/>
    <w:basedOn w:val="a"/>
    <w:rsid w:val="000A7088"/>
    <w:pPr>
      <w:ind w:left="283" w:hanging="283"/>
    </w:pPr>
  </w:style>
  <w:style w:type="paragraph" w:styleId="ae">
    <w:name w:val="footnote text"/>
    <w:basedOn w:val="a"/>
    <w:semiHidden/>
    <w:rsid w:val="00730790"/>
    <w:rPr>
      <w:szCs w:val="20"/>
    </w:rPr>
  </w:style>
  <w:style w:type="character" w:styleId="af">
    <w:name w:val="footnote reference"/>
    <w:semiHidden/>
    <w:rsid w:val="00730790"/>
    <w:rPr>
      <w:vertAlign w:val="superscript"/>
    </w:rPr>
  </w:style>
  <w:style w:type="paragraph" w:styleId="af0">
    <w:name w:val="header"/>
    <w:basedOn w:val="a"/>
    <w:rsid w:val="00730790"/>
    <w:pPr>
      <w:tabs>
        <w:tab w:val="center" w:pos="4703"/>
        <w:tab w:val="right" w:pos="9406"/>
      </w:tabs>
    </w:pPr>
  </w:style>
  <w:style w:type="paragraph" w:styleId="af1">
    <w:name w:val="footer"/>
    <w:basedOn w:val="a"/>
    <w:rsid w:val="00730790"/>
    <w:pPr>
      <w:tabs>
        <w:tab w:val="center" w:pos="4703"/>
        <w:tab w:val="right" w:pos="9406"/>
      </w:tabs>
    </w:pPr>
  </w:style>
  <w:style w:type="character" w:styleId="af2">
    <w:name w:val="page number"/>
    <w:basedOn w:val="a0"/>
    <w:rsid w:val="00730790"/>
  </w:style>
  <w:style w:type="paragraph" w:styleId="10">
    <w:name w:val="toc 1"/>
    <w:basedOn w:val="a"/>
    <w:next w:val="a"/>
    <w:autoRedefine/>
    <w:semiHidden/>
    <w:rsid w:val="003C1556"/>
  </w:style>
  <w:style w:type="paragraph" w:styleId="20">
    <w:name w:val="toc 2"/>
    <w:basedOn w:val="a"/>
    <w:next w:val="a"/>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a"/>
    <w:link w:val="TALCar"/>
    <w:qFormat/>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qFormat/>
    <w:rsid w:val="00DD7B43"/>
    <w:rPr>
      <w:rFonts w:ascii="Arial" w:eastAsia="Times New Roman" w:hAnsi="Arial"/>
      <w:sz w:val="18"/>
      <w:lang w:val="en-GB" w:eastAsia="ja-JP"/>
    </w:rPr>
  </w:style>
  <w:style w:type="paragraph" w:customStyle="1" w:styleId="TALCharChar">
    <w:name w:val="TAL Char Char"/>
    <w:basedOn w:val="a"/>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a"/>
    <w:link w:val="TAHCar"/>
    <w:qFormat/>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basedOn w:val="TALCar"/>
    <w:link w:val="TAN"/>
    <w:rsid w:val="00DD7B43"/>
    <w:rPr>
      <w:rFonts w:ascii="Arial" w:eastAsia="Times New Roman" w:hAnsi="Arial"/>
      <w:sz w:val="18"/>
      <w:lang w:val="en-GB" w:eastAsia="ja-JP"/>
    </w:rPr>
  </w:style>
  <w:style w:type="character" w:customStyle="1" w:styleId="TAHCar">
    <w:name w:val="TAH Car"/>
    <w:link w:val="TAH"/>
    <w:qFormat/>
    <w:rsid w:val="00DD7B43"/>
    <w:rPr>
      <w:rFonts w:ascii="Arial" w:eastAsia="Times New Roman" w:hAnsi="Arial"/>
      <w:b/>
      <w:sz w:val="18"/>
      <w:lang w:val="en-GB" w:eastAsia="ja-JP"/>
    </w:rPr>
  </w:style>
  <w:style w:type="paragraph" w:customStyle="1" w:styleId="IvDInstructiontext">
    <w:name w:val="IvD Instructiontext"/>
    <w:basedOn w:val="af3"/>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af3"/>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af3">
    <w:name w:val="Body Text"/>
    <w:basedOn w:val="a"/>
    <w:link w:val="Char3"/>
    <w:uiPriority w:val="99"/>
    <w:unhideWhenUsed/>
    <w:rsid w:val="00C61401"/>
    <w:pPr>
      <w:spacing w:after="120"/>
    </w:pPr>
  </w:style>
  <w:style w:type="character" w:customStyle="1" w:styleId="Char3">
    <w:name w:val="正文文本 Char"/>
    <w:link w:val="af3"/>
    <w:uiPriority w:val="99"/>
    <w:rsid w:val="00C61401"/>
    <w:rPr>
      <w:rFonts w:ascii="Arial" w:hAnsi="Arial"/>
      <w:szCs w:val="22"/>
    </w:rPr>
  </w:style>
  <w:style w:type="paragraph" w:styleId="af4">
    <w:name w:val="Normal (Web)"/>
    <w:basedOn w:val="a"/>
    <w:uiPriority w:val="99"/>
    <w:semiHidden/>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Mention">
    <w:name w:val="Mention"/>
    <w:uiPriority w:val="99"/>
    <w:semiHidden/>
    <w:unhideWhenUsed/>
    <w:rsid w:val="00020FD3"/>
    <w:rPr>
      <w:color w:val="2B579A"/>
      <w:shd w:val="clear" w:color="auto" w:fill="E6E6E6"/>
    </w:rPr>
  </w:style>
  <w:style w:type="character" w:customStyle="1" w:styleId="UnresolvedMention">
    <w:name w:val="Unresolved Mention"/>
    <w:uiPriority w:val="99"/>
    <w:semiHidden/>
    <w:unhideWhenUsed/>
    <w:rsid w:val="001652CD"/>
    <w:rPr>
      <w:color w:val="808080"/>
      <w:shd w:val="clear" w:color="auto" w:fill="E6E6E6"/>
    </w:rPr>
  </w:style>
  <w:style w:type="paragraph" w:customStyle="1" w:styleId="Agreement">
    <w:name w:val="Agreement"/>
    <w:basedOn w:val="a"/>
    <w:next w:val="Doc-text2"/>
    <w:uiPriority w:val="99"/>
    <w:qFormat/>
    <w:rsid w:val="000972AC"/>
    <w:pPr>
      <w:numPr>
        <w:numId w:val="18"/>
      </w:numPr>
      <w:spacing w:before="60" w:after="0" w:line="240" w:lineRule="auto"/>
    </w:pPr>
    <w:rPr>
      <w:rFonts w:eastAsia="MS Mincho"/>
      <w:b/>
      <w:szCs w:val="24"/>
      <w:lang w:val="en-GB" w:eastAsia="en-GB"/>
    </w:rPr>
  </w:style>
  <w:style w:type="character" w:customStyle="1" w:styleId="B2Char">
    <w:name w:val="B2 Char"/>
    <w:link w:val="B2"/>
    <w:qFormat/>
    <w:locked/>
    <w:rsid w:val="00D13BE3"/>
    <w:rPr>
      <w:rFonts w:ascii="Times New Roman" w:eastAsia="Times New Roman" w:hAnsi="Times New Roman"/>
      <w:lang w:val="en-GB"/>
    </w:rPr>
  </w:style>
  <w:style w:type="paragraph" w:customStyle="1" w:styleId="B2">
    <w:name w:val="B2"/>
    <w:basedOn w:val="21"/>
    <w:link w:val="B2Char"/>
    <w:qFormat/>
    <w:rsid w:val="00D13BE3"/>
    <w:pPr>
      <w:overflowPunct w:val="0"/>
      <w:autoSpaceDE w:val="0"/>
      <w:autoSpaceDN w:val="0"/>
      <w:adjustRightInd w:val="0"/>
      <w:spacing w:after="180" w:line="240" w:lineRule="auto"/>
      <w:ind w:leftChars="0" w:left="851" w:firstLineChars="0" w:hanging="284"/>
      <w:contextualSpacing w:val="0"/>
    </w:pPr>
    <w:rPr>
      <w:rFonts w:ascii="Times New Roman" w:eastAsia="Times New Roman" w:hAnsi="Times New Roman"/>
      <w:szCs w:val="20"/>
      <w:lang w:val="en-GB" w:eastAsia="ja-JP"/>
    </w:rPr>
  </w:style>
  <w:style w:type="character" w:customStyle="1" w:styleId="B3Char2">
    <w:name w:val="B3 Char2"/>
    <w:link w:val="B3"/>
    <w:qFormat/>
    <w:locked/>
    <w:rsid w:val="00D13BE3"/>
    <w:rPr>
      <w:rFonts w:ascii="Times New Roman" w:eastAsia="Times New Roman" w:hAnsi="Times New Roman"/>
      <w:lang w:val="en-GB"/>
    </w:rPr>
  </w:style>
  <w:style w:type="paragraph" w:customStyle="1" w:styleId="B3">
    <w:name w:val="B3"/>
    <w:basedOn w:val="30"/>
    <w:link w:val="B3Char2"/>
    <w:qFormat/>
    <w:rsid w:val="00D13BE3"/>
    <w:pPr>
      <w:overflowPunct w:val="0"/>
      <w:autoSpaceDE w:val="0"/>
      <w:autoSpaceDN w:val="0"/>
      <w:adjustRightInd w:val="0"/>
      <w:spacing w:after="180" w:line="240" w:lineRule="auto"/>
      <w:ind w:leftChars="0" w:left="1135" w:firstLineChars="0" w:hanging="284"/>
      <w:contextualSpacing w:val="0"/>
    </w:pPr>
    <w:rPr>
      <w:rFonts w:ascii="Times New Roman" w:eastAsia="Times New Roman" w:hAnsi="Times New Roman"/>
      <w:szCs w:val="20"/>
      <w:lang w:val="en-GB" w:eastAsia="ja-JP"/>
    </w:rPr>
  </w:style>
  <w:style w:type="paragraph" w:styleId="21">
    <w:name w:val="List 2"/>
    <w:basedOn w:val="a"/>
    <w:uiPriority w:val="99"/>
    <w:semiHidden/>
    <w:unhideWhenUsed/>
    <w:rsid w:val="00D13BE3"/>
    <w:pPr>
      <w:ind w:leftChars="200" w:left="100" w:hangingChars="200" w:hanging="200"/>
      <w:contextualSpacing/>
    </w:pPr>
  </w:style>
  <w:style w:type="paragraph" w:styleId="30">
    <w:name w:val="List 3"/>
    <w:basedOn w:val="a"/>
    <w:uiPriority w:val="99"/>
    <w:semiHidden/>
    <w:unhideWhenUsed/>
    <w:rsid w:val="00D13BE3"/>
    <w:pPr>
      <w:ind w:leftChars="400" w:left="100" w:hangingChars="200" w:hanging="200"/>
      <w:contextualSpacing/>
    </w:pPr>
  </w:style>
  <w:style w:type="character" w:customStyle="1" w:styleId="THChar">
    <w:name w:val="TH Char"/>
    <w:link w:val="TH"/>
    <w:qFormat/>
    <w:locked/>
    <w:rsid w:val="00D13BE3"/>
    <w:rPr>
      <w:rFonts w:ascii="Arial" w:eastAsia="Times New Roman" w:hAnsi="Arial" w:cs="Arial"/>
      <w:b/>
      <w:lang w:val="en-GB"/>
    </w:rPr>
  </w:style>
  <w:style w:type="paragraph" w:customStyle="1" w:styleId="TH">
    <w:name w:val="TH"/>
    <w:basedOn w:val="a"/>
    <w:link w:val="THChar"/>
    <w:qFormat/>
    <w:rsid w:val="00D13BE3"/>
    <w:pPr>
      <w:keepNext/>
      <w:keepLines/>
      <w:overflowPunct w:val="0"/>
      <w:autoSpaceDE w:val="0"/>
      <w:autoSpaceDN w:val="0"/>
      <w:adjustRightInd w:val="0"/>
      <w:spacing w:before="60" w:after="180" w:line="240" w:lineRule="auto"/>
      <w:jc w:val="center"/>
    </w:pPr>
    <w:rPr>
      <w:rFonts w:eastAsia="Times New Roman" w:cs="Arial"/>
      <w:b/>
      <w:szCs w:val="20"/>
      <w:lang w:val="en-GB" w:eastAsia="ja-JP"/>
    </w:rPr>
  </w:style>
  <w:style w:type="character" w:customStyle="1" w:styleId="TFChar">
    <w:name w:val="TF Char"/>
    <w:link w:val="TF"/>
    <w:qFormat/>
    <w:locked/>
    <w:rsid w:val="008F03FB"/>
    <w:rPr>
      <w:rFonts w:ascii="Arial" w:eastAsia="Times New Roman" w:hAnsi="Arial" w:cs="Arial"/>
      <w:b/>
    </w:rPr>
  </w:style>
  <w:style w:type="paragraph" w:customStyle="1" w:styleId="TF">
    <w:name w:val="TF"/>
    <w:basedOn w:val="a"/>
    <w:link w:val="TFChar"/>
    <w:rsid w:val="008F03FB"/>
    <w:pPr>
      <w:keepLines/>
      <w:overflowPunct w:val="0"/>
      <w:autoSpaceDE w:val="0"/>
      <w:autoSpaceDN w:val="0"/>
      <w:adjustRightInd w:val="0"/>
      <w:spacing w:after="240" w:line="240" w:lineRule="auto"/>
      <w:jc w:val="center"/>
    </w:pPr>
    <w:rPr>
      <w:rFonts w:eastAsia="Times New Roman" w:cs="Arial"/>
      <w:b/>
      <w:szCs w:val="20"/>
      <w:lang w:val="sv-SE" w:eastAsia="ja-JP"/>
    </w:rPr>
  </w:style>
  <w:style w:type="character" w:customStyle="1" w:styleId="15">
    <w:name w:val="15"/>
    <w:rsid w:val="00881028"/>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344941766">
      <w:bodyDiv w:val="1"/>
      <w:marLeft w:val="0"/>
      <w:marRight w:val="0"/>
      <w:marTop w:val="0"/>
      <w:marBottom w:val="0"/>
      <w:divBdr>
        <w:top w:val="none" w:sz="0" w:space="0" w:color="auto"/>
        <w:left w:val="none" w:sz="0" w:space="0" w:color="auto"/>
        <w:bottom w:val="none" w:sz="0" w:space="0" w:color="auto"/>
        <w:right w:val="none" w:sz="0" w:space="0" w:color="auto"/>
      </w:divBdr>
    </w:div>
    <w:div w:id="535116619">
      <w:bodyDiv w:val="1"/>
      <w:marLeft w:val="0"/>
      <w:marRight w:val="0"/>
      <w:marTop w:val="0"/>
      <w:marBottom w:val="0"/>
      <w:divBdr>
        <w:top w:val="none" w:sz="0" w:space="0" w:color="auto"/>
        <w:left w:val="none" w:sz="0" w:space="0" w:color="auto"/>
        <w:bottom w:val="none" w:sz="0" w:space="0" w:color="auto"/>
        <w:right w:val="none" w:sz="0" w:space="0" w:color="auto"/>
      </w:divBdr>
    </w:div>
    <w:div w:id="600726761">
      <w:bodyDiv w:val="1"/>
      <w:marLeft w:val="0"/>
      <w:marRight w:val="0"/>
      <w:marTop w:val="0"/>
      <w:marBottom w:val="0"/>
      <w:divBdr>
        <w:top w:val="none" w:sz="0" w:space="0" w:color="auto"/>
        <w:left w:val="none" w:sz="0" w:space="0" w:color="auto"/>
        <w:bottom w:val="none" w:sz="0" w:space="0" w:color="auto"/>
        <w:right w:val="none" w:sz="0" w:space="0" w:color="auto"/>
      </w:divBdr>
    </w:div>
    <w:div w:id="655916153">
      <w:bodyDiv w:val="1"/>
      <w:marLeft w:val="0"/>
      <w:marRight w:val="0"/>
      <w:marTop w:val="0"/>
      <w:marBottom w:val="0"/>
      <w:divBdr>
        <w:top w:val="none" w:sz="0" w:space="0" w:color="auto"/>
        <w:left w:val="none" w:sz="0" w:space="0" w:color="auto"/>
        <w:bottom w:val="none" w:sz="0" w:space="0" w:color="auto"/>
        <w:right w:val="none" w:sz="0" w:space="0" w:color="auto"/>
      </w:divBdr>
    </w:div>
    <w:div w:id="727802401">
      <w:bodyDiv w:val="1"/>
      <w:marLeft w:val="0"/>
      <w:marRight w:val="0"/>
      <w:marTop w:val="0"/>
      <w:marBottom w:val="0"/>
      <w:divBdr>
        <w:top w:val="none" w:sz="0" w:space="0" w:color="auto"/>
        <w:left w:val="none" w:sz="0" w:space="0" w:color="auto"/>
        <w:bottom w:val="none" w:sz="0" w:space="0" w:color="auto"/>
        <w:right w:val="none" w:sz="0" w:space="0" w:color="auto"/>
      </w:divBdr>
    </w:div>
    <w:div w:id="876047446">
      <w:bodyDiv w:val="1"/>
      <w:marLeft w:val="0"/>
      <w:marRight w:val="0"/>
      <w:marTop w:val="0"/>
      <w:marBottom w:val="0"/>
      <w:divBdr>
        <w:top w:val="none" w:sz="0" w:space="0" w:color="auto"/>
        <w:left w:val="none" w:sz="0" w:space="0" w:color="auto"/>
        <w:bottom w:val="none" w:sz="0" w:space="0" w:color="auto"/>
        <w:right w:val="none" w:sz="0" w:space="0" w:color="auto"/>
      </w:divBdr>
    </w:div>
    <w:div w:id="956257436">
      <w:bodyDiv w:val="1"/>
      <w:marLeft w:val="0"/>
      <w:marRight w:val="0"/>
      <w:marTop w:val="0"/>
      <w:marBottom w:val="0"/>
      <w:divBdr>
        <w:top w:val="none" w:sz="0" w:space="0" w:color="auto"/>
        <w:left w:val="none" w:sz="0" w:space="0" w:color="auto"/>
        <w:bottom w:val="none" w:sz="0" w:space="0" w:color="auto"/>
        <w:right w:val="none" w:sz="0" w:space="0" w:color="auto"/>
      </w:divBdr>
    </w:div>
    <w:div w:id="960503393">
      <w:bodyDiv w:val="1"/>
      <w:marLeft w:val="0"/>
      <w:marRight w:val="0"/>
      <w:marTop w:val="0"/>
      <w:marBottom w:val="0"/>
      <w:divBdr>
        <w:top w:val="none" w:sz="0" w:space="0" w:color="auto"/>
        <w:left w:val="none" w:sz="0" w:space="0" w:color="auto"/>
        <w:bottom w:val="none" w:sz="0" w:space="0" w:color="auto"/>
        <w:right w:val="none" w:sz="0" w:space="0" w:color="auto"/>
      </w:divBdr>
      <w:divsChild>
        <w:div w:id="577905291">
          <w:marLeft w:val="0"/>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43165238">
      <w:bodyDiv w:val="1"/>
      <w:marLeft w:val="0"/>
      <w:marRight w:val="0"/>
      <w:marTop w:val="0"/>
      <w:marBottom w:val="0"/>
      <w:divBdr>
        <w:top w:val="none" w:sz="0" w:space="0" w:color="auto"/>
        <w:left w:val="none" w:sz="0" w:space="0" w:color="auto"/>
        <w:bottom w:val="none" w:sz="0" w:space="0" w:color="auto"/>
        <w:right w:val="none" w:sz="0" w:space="0" w:color="auto"/>
      </w:divBdr>
    </w:div>
    <w:div w:id="1362365050">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4906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23"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A4B22-38A0-4123-8C36-006412DDB52E}">
  <ds:schemaRefs>
    <ds:schemaRef ds:uri="http://schemas.microsoft.com/sharepoint/v3/contenttype/forms"/>
  </ds:schemaRefs>
</ds:datastoreItem>
</file>

<file path=customXml/itemProps2.xml><?xml version="1.0" encoding="utf-8"?>
<ds:datastoreItem xmlns:ds="http://schemas.openxmlformats.org/officeDocument/2006/customXml" ds:itemID="{E16B0922-F18E-4479-9F11-342CD588E03B}">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90BA2679-B654-4FF9-916E-9EB0EF7CA174}">
  <ds:schemaRefs>
    <ds:schemaRef ds:uri="http://schemas.microsoft.com/sharepoint/v3/contenttype/forms"/>
  </ds:schemaRefs>
</ds:datastoreItem>
</file>

<file path=customXml/itemProps4.xml><?xml version="1.0" encoding="utf-8"?>
<ds:datastoreItem xmlns:ds="http://schemas.openxmlformats.org/officeDocument/2006/customXml" ds:itemID="{42ED2EE7-633F-463F-8DA8-5926A076A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15B26A3-B62D-4904-8FE5-39338E5CF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1002</TotalTime>
  <Pages>4</Pages>
  <Words>1120</Words>
  <Characters>6388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China Unicom</cp:lastModifiedBy>
  <cp:revision>170</cp:revision>
  <cp:lastPrinted>2017-06-13T15:21:00Z</cp:lastPrinted>
  <dcterms:created xsi:type="dcterms:W3CDTF">2023-04-06T05:22:00Z</dcterms:created>
  <dcterms:modified xsi:type="dcterms:W3CDTF">2023-05-12T08:24:00Z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TaxCatchAll">
    <vt:lpwstr/>
  </property>
  <property fmtid="{D5CDD505-2E9C-101B-9397-08002B2CF9AE}" pid="6" name="_dlc_DocIdPersistId">
    <vt:lpwstr/>
  </property>
  <property fmtid="{D5CDD505-2E9C-101B-9397-08002B2CF9AE}" pid="7" name="Prepared.">
    <vt:lpwstr/>
  </property>
  <property fmtid="{D5CDD505-2E9C-101B-9397-08002B2CF9AE}" pid="8" name="$Resources:core,Signoff_Status;">
    <vt:lpwstr/>
  </property>
  <property fmtid="{D5CDD505-2E9C-101B-9397-08002B2CF9AE}" pid="9" name="EriCOLLCategoryTaxHTField0">
    <vt:lpwstr/>
  </property>
  <property fmtid="{D5CDD505-2E9C-101B-9397-08002B2CF9AE}" pid="10" name="EriCOLLCustomerTaxHTField0">
    <vt:lpwstr/>
  </property>
  <property fmtid="{D5CDD505-2E9C-101B-9397-08002B2CF9AE}" pid="11" name="Issue in OI list (Y/N)">
    <vt:lpwstr/>
  </property>
  <property fmtid="{D5CDD505-2E9C-101B-9397-08002B2CF9AE}" pid="12" name="EriCOLLCompetenceTaxHTField0">
    <vt:lpwstr/>
  </property>
  <property fmtid="{D5CDD505-2E9C-101B-9397-08002B2CF9AE}" pid="13" name="EriCOLLCountryTaxHTField0">
    <vt:lpwstr/>
  </property>
  <property fmtid="{D5CDD505-2E9C-101B-9397-08002B2CF9AE}" pid="14" name="EriCOLLProjectsTaxHTField0">
    <vt:lpwstr/>
  </property>
  <property fmtid="{D5CDD505-2E9C-101B-9397-08002B2CF9AE}" pid="15" name="IconOverlay">
    <vt:lpwstr/>
  </property>
  <property fmtid="{D5CDD505-2E9C-101B-9397-08002B2CF9AE}" pid="16" name="EriCOLLProcessTaxHTField0">
    <vt:lpwstr/>
  </property>
  <property fmtid="{D5CDD505-2E9C-101B-9397-08002B2CF9AE}" pid="17" name="EriCOLLDate.">
    <vt:lpwstr/>
  </property>
  <property fmtid="{D5CDD505-2E9C-101B-9397-08002B2CF9AE}" pid="18" name="TaxCatchAllLabel">
    <vt:lpwstr/>
  </property>
  <property fmtid="{D5CDD505-2E9C-101B-9397-08002B2CF9AE}" pid="19" name="TaxKeywordTaxHTField">
    <vt:lpwstr/>
  </property>
  <property fmtid="{D5CDD505-2E9C-101B-9397-08002B2CF9AE}" pid="20" name="EriCOLLOrganizationUnitTaxHTField0">
    <vt:lpwstr/>
  </property>
  <property fmtid="{D5CDD505-2E9C-101B-9397-08002B2CF9AE}" pid="21" name="EriCOLLProductsTaxHTField0">
    <vt:lpwstr/>
  </property>
  <property fmtid="{D5CDD505-2E9C-101B-9397-08002B2CF9AE}" pid="22" name="AbstractOrSummary.">
    <vt:lpwstr/>
  </property>
  <property fmtid="{D5CDD505-2E9C-101B-9397-08002B2CF9AE}" pid="23" name="_ip_UnifiedCompliancePolicyUIAction">
    <vt:lpwstr/>
  </property>
  <property fmtid="{D5CDD505-2E9C-101B-9397-08002B2CF9AE}" pid="24" name="_ip_UnifiedCompliancePolicyProperties">
    <vt:lpwstr/>
  </property>
  <property fmtid="{D5CDD505-2E9C-101B-9397-08002B2CF9AE}" pid="25" name="Sign-off status">
    <vt:lpwstr/>
  </property>
</Properties>
</file>